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F3D" w:rsidRDefault="00823F3D" w:rsidP="00823F3D">
      <w:pPr>
        <w:spacing w:line="240" w:lineRule="auto"/>
        <w:jc w:val="center"/>
        <w:rPr>
          <w:b/>
        </w:rPr>
      </w:pPr>
      <w:r>
        <w:rPr>
          <w:noProof/>
          <w:lang w:val="en-US" w:eastAsia="en-US" w:bidi="ar-SA"/>
        </w:rPr>
        <w:drawing>
          <wp:anchor distT="0" distB="0" distL="114300" distR="114300" simplePos="0" relativeHeight="251659264" behindDoc="0" locked="0" layoutInCell="1" allowOverlap="1" wp14:anchorId="1F8254A7" wp14:editId="65F65CF0">
            <wp:simplePos x="0" y="0"/>
            <wp:positionH relativeFrom="column">
              <wp:posOffset>-262393</wp:posOffset>
            </wp:positionH>
            <wp:positionV relativeFrom="paragraph">
              <wp:posOffset>221</wp:posOffset>
            </wp:positionV>
            <wp:extent cx="1143000" cy="1333500"/>
            <wp:effectExtent l="0" t="0" r="0" b="0"/>
            <wp:wrapSquare wrapText="bothSides"/>
            <wp:docPr id="1" name="Picture 1" descr="cid:image003.jpg@01D3AF1F.0F9D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AF1F.0F9DE79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43000" cy="1333500"/>
                    </a:xfrm>
                    <a:prstGeom prst="rect">
                      <a:avLst/>
                    </a:prstGeom>
                    <a:noFill/>
                    <a:ln>
                      <a:noFill/>
                    </a:ln>
                  </pic:spPr>
                </pic:pic>
              </a:graphicData>
            </a:graphic>
          </wp:anchor>
        </w:drawing>
      </w:r>
    </w:p>
    <w:p w:rsidR="00823F3D" w:rsidRDefault="00823F3D" w:rsidP="00823F3D">
      <w:pPr>
        <w:spacing w:line="240" w:lineRule="auto"/>
        <w:jc w:val="center"/>
        <w:rPr>
          <w:b/>
        </w:rPr>
      </w:pPr>
    </w:p>
    <w:p w:rsidR="00823F3D" w:rsidRDefault="00823F3D" w:rsidP="00823F3D">
      <w:pPr>
        <w:spacing w:line="240" w:lineRule="auto"/>
        <w:jc w:val="center"/>
        <w:rPr>
          <w:b/>
        </w:rPr>
      </w:pPr>
    </w:p>
    <w:p w:rsidR="00823F3D" w:rsidRDefault="00823F3D" w:rsidP="00823F3D">
      <w:pPr>
        <w:spacing w:line="240" w:lineRule="auto"/>
        <w:jc w:val="center"/>
        <w:rPr>
          <w:b/>
        </w:rPr>
      </w:pPr>
    </w:p>
    <w:p w:rsidR="00241319" w:rsidRDefault="00241319" w:rsidP="00241319">
      <w:pPr>
        <w:spacing w:line="240" w:lineRule="auto"/>
        <w:rPr>
          <w:b/>
        </w:rPr>
      </w:pPr>
    </w:p>
    <w:p w:rsidR="00451617" w:rsidRPr="00304DCD" w:rsidRDefault="00823F3D" w:rsidP="00241319">
      <w:pPr>
        <w:spacing w:line="240" w:lineRule="auto"/>
        <w:ind w:firstLine="720"/>
        <w:rPr>
          <w:rFonts w:ascii="Arial" w:hAnsi="Arial" w:cs="Arial"/>
          <w:b/>
          <w:sz w:val="24"/>
        </w:rPr>
      </w:pPr>
      <w:r>
        <w:rPr>
          <w:rFonts w:ascii="Arial" w:hAnsi="Arial"/>
          <w:b/>
          <w:sz w:val="24"/>
        </w:rPr>
        <w:t>Bell dévoile un modèle pleine grandeur de taxi aérien au salon CES 2019</w:t>
      </w:r>
    </w:p>
    <w:p w:rsidR="00451617" w:rsidRDefault="00A2328F" w:rsidP="00823F3D">
      <w:pPr>
        <w:spacing w:line="240" w:lineRule="auto"/>
        <w:jc w:val="center"/>
        <w:rPr>
          <w:rFonts w:ascii="Arial" w:hAnsi="Arial" w:cs="Arial"/>
          <w:i/>
        </w:rPr>
      </w:pPr>
      <w:r>
        <w:rPr>
          <w:rFonts w:ascii="Arial" w:hAnsi="Arial"/>
          <w:i/>
        </w:rPr>
        <w:t>Découvrez le Bell Nexus, le véhicule autonome de transport avec conteneur APT et d’autres innovations qui façonneront l’avenir du vol au salon cette année.</w:t>
      </w:r>
    </w:p>
    <w:p w:rsidR="00BA3209" w:rsidRDefault="00823F3D" w:rsidP="00D113BF">
      <w:pPr>
        <w:spacing w:after="0" w:line="240" w:lineRule="auto"/>
        <w:rPr>
          <w:rFonts w:ascii="Arial" w:hAnsi="Arial"/>
        </w:rPr>
      </w:pPr>
      <w:r>
        <w:rPr>
          <w:rFonts w:ascii="Arial" w:hAnsi="Arial"/>
          <w:b/>
        </w:rPr>
        <w:t>CES 2019 (Las Vegas), le 7 janvier 2019</w:t>
      </w:r>
      <w:r>
        <w:rPr>
          <w:rFonts w:ascii="Arial" w:hAnsi="Arial"/>
        </w:rPr>
        <w:t xml:space="preserve"> – Bell, une filiale de Textron Inc. (NYSE : TXT), a dévoilé la configuration et un modèle pleine grandeur de son taxi aérien à décollage et atterrissage verticaux aujourd’hui au salon CES 2019. Ce taxi aérien appelé </w:t>
      </w:r>
      <w:bookmarkStart w:id="0" w:name="_Hlk531695170"/>
      <w:r>
        <w:rPr>
          <w:rFonts w:ascii="Arial" w:hAnsi="Arial"/>
        </w:rPr>
        <w:t xml:space="preserve">Bell Nexus est mû par un système de propulsion hybride électrique et met en œuvre le concept de sustentation par jet propre à Bell, avec six soufflantes carénées orientables, pour offrir un tout nouveau type de voyage aérien sûr et efficace. </w:t>
      </w:r>
      <w:bookmarkEnd w:id="0"/>
    </w:p>
    <w:p w:rsidR="00D113BF" w:rsidRDefault="00D113BF" w:rsidP="00D113BF">
      <w:pPr>
        <w:spacing w:after="0" w:line="240" w:lineRule="auto"/>
        <w:rPr>
          <w:rFonts w:ascii="Arial" w:hAnsi="Arial"/>
        </w:rPr>
      </w:pPr>
    </w:p>
    <w:p w:rsidR="00A37B63" w:rsidRDefault="00A37B63" w:rsidP="00D113BF">
      <w:pPr>
        <w:spacing w:after="0" w:line="240" w:lineRule="auto"/>
        <w:rPr>
          <w:rFonts w:ascii="Arial" w:hAnsi="Arial"/>
          <w:b/>
          <w:u w:val="single"/>
        </w:rPr>
      </w:pPr>
      <w:r>
        <w:rPr>
          <w:rFonts w:ascii="Arial" w:hAnsi="Arial"/>
          <w:b/>
          <w:u w:val="single"/>
        </w:rPr>
        <w:t>BELL NEXUS</w:t>
      </w:r>
    </w:p>
    <w:p w:rsidR="00A37B63" w:rsidRDefault="00A37B63" w:rsidP="00D113BF">
      <w:pPr>
        <w:spacing w:after="0" w:line="240" w:lineRule="auto"/>
        <w:rPr>
          <w:rFonts w:ascii="Arial" w:hAnsi="Arial"/>
        </w:rPr>
      </w:pPr>
    </w:p>
    <w:p w:rsidR="00D2281D" w:rsidRDefault="00935031" w:rsidP="00D113BF">
      <w:pPr>
        <w:autoSpaceDE w:val="0"/>
        <w:autoSpaceDN w:val="0"/>
        <w:adjustRightInd w:val="0"/>
        <w:spacing w:after="0" w:line="240" w:lineRule="auto"/>
        <w:rPr>
          <w:rFonts w:ascii="Arial" w:hAnsi="Arial"/>
        </w:rPr>
      </w:pPr>
      <w:r>
        <w:rPr>
          <w:rFonts w:ascii="Arial" w:hAnsi="Arial"/>
        </w:rPr>
        <w:t xml:space="preserve">« L’espace manque de plus en plus au niveau du sol, c’est donc dans la dimension verticale que nous trouverons des solutions aux défis du transport – et c’est là que la vision de mobilité </w:t>
      </w:r>
      <w:proofErr w:type="gramStart"/>
      <w:r>
        <w:rPr>
          <w:rFonts w:ascii="Arial" w:hAnsi="Arial"/>
        </w:rPr>
        <w:t>sur</w:t>
      </w:r>
      <w:proofErr w:type="gramEnd"/>
      <w:r>
        <w:rPr>
          <w:rFonts w:ascii="Arial" w:hAnsi="Arial"/>
        </w:rPr>
        <w:t xml:space="preserve"> demande de Bell se concrétisera, a déclaré Mitch Snyder, président et chef de la direction, Bell. Le secteur attendait depuis un certain temps déjà le dévoilement du taxi aérien de Bell, c’est donc un moment de très grande fierté pour nous. Nous croyons que sa conception, de pair avec notre approche stratégique de la construction de cette infrastructure, mènera au déploiement réussi du Bell Nexus dans le monde entier. »</w:t>
      </w:r>
    </w:p>
    <w:p w:rsidR="00A37B63" w:rsidRDefault="00A37B63" w:rsidP="00D113BF">
      <w:pPr>
        <w:autoSpaceDE w:val="0"/>
        <w:autoSpaceDN w:val="0"/>
        <w:adjustRightInd w:val="0"/>
        <w:spacing w:after="0" w:line="240" w:lineRule="auto"/>
        <w:rPr>
          <w:rFonts w:ascii="Arial" w:hAnsi="Arial"/>
        </w:rPr>
      </w:pPr>
    </w:p>
    <w:p w:rsidR="00F85B4F" w:rsidRPr="00F85B4F" w:rsidRDefault="00280274" w:rsidP="00935031">
      <w:pPr>
        <w:autoSpaceDE w:val="0"/>
        <w:autoSpaceDN w:val="0"/>
        <w:adjustRightInd w:val="0"/>
        <w:spacing w:after="0" w:line="240" w:lineRule="auto"/>
        <w:rPr>
          <w:rFonts w:ascii="Arial" w:hAnsi="Arial"/>
        </w:rPr>
      </w:pPr>
      <w:r>
        <w:rPr>
          <w:rFonts w:ascii="Arial" w:hAnsi="Arial"/>
        </w:rPr>
        <w:t>Nous l’avons nommé Nexus (ce qui signifie connexion), car il se situe au point de rencontre du transport, de la technologie, du confort et de la commodité. Le Nexus est la réalisation d’un rêve caressé depuis longtemps : celui d’un déplacement aérien rapide avec une expérience de vol sans pareille qui permet aux passagers de garder le contact avec leur vie et de gagner un temps précieux.</w:t>
      </w:r>
    </w:p>
    <w:p w:rsidR="00F85B4F" w:rsidRPr="00F85B4F" w:rsidRDefault="00F85B4F" w:rsidP="00935031">
      <w:pPr>
        <w:autoSpaceDE w:val="0"/>
        <w:autoSpaceDN w:val="0"/>
        <w:adjustRightInd w:val="0"/>
        <w:spacing w:after="0" w:line="240" w:lineRule="auto"/>
        <w:rPr>
          <w:rFonts w:ascii="Arial" w:hAnsi="Arial"/>
        </w:rPr>
      </w:pPr>
    </w:p>
    <w:p w:rsidR="009C5264" w:rsidRDefault="009C5264" w:rsidP="009C5264">
      <w:pPr>
        <w:autoSpaceDE w:val="0"/>
        <w:autoSpaceDN w:val="0"/>
        <w:adjustRightInd w:val="0"/>
        <w:spacing w:after="0" w:line="240" w:lineRule="auto"/>
        <w:rPr>
          <w:rFonts w:ascii="Arial" w:hAnsi="Arial"/>
        </w:rPr>
      </w:pPr>
      <w:r>
        <w:rPr>
          <w:rFonts w:ascii="Arial" w:hAnsi="Arial"/>
        </w:rPr>
        <w:t xml:space="preserve">L’équipe Nexus, qui regroupe Bell, Safran, EPS, Thales, Moog et Garmin, collabore pour mettre au point l’appareil à décollage et atterrissage verticaux et les solutions de mobilité sur demande de Bell. Bell dirigera la conception, le développement et la production des systèmes de décollage et atterrissage verticaux. </w:t>
      </w:r>
      <w:hyperlink r:id="rId9">
        <w:r>
          <w:rPr>
            <w:rStyle w:val="Hyperlink"/>
            <w:rFonts w:ascii="Arial" w:hAnsi="Arial"/>
          </w:rPr>
          <w:t>Safran</w:t>
        </w:r>
      </w:hyperlink>
      <w:r>
        <w:rPr>
          <w:rFonts w:ascii="Arial" w:hAnsi="Arial"/>
        </w:rPr>
        <w:t xml:space="preserve"> fournira les systèmes d’entraînement et de propulsion hybrides, </w:t>
      </w:r>
      <w:hyperlink r:id="rId10">
        <w:r>
          <w:rPr>
            <w:rStyle w:val="Hyperlink"/>
            <w:rFonts w:ascii="Arial" w:hAnsi="Arial"/>
          </w:rPr>
          <w:t>EPS</w:t>
        </w:r>
      </w:hyperlink>
      <w:r>
        <w:rPr>
          <w:rFonts w:ascii="Arial" w:hAnsi="Arial"/>
        </w:rPr>
        <w:t xml:space="preserve"> s’occupera des systèmes de stockage d’énergie, </w:t>
      </w:r>
      <w:hyperlink r:id="rId11">
        <w:r>
          <w:rPr>
            <w:rStyle w:val="Hyperlink"/>
            <w:rFonts w:ascii="Arial" w:hAnsi="Arial"/>
          </w:rPr>
          <w:t>Thales</w:t>
        </w:r>
      </w:hyperlink>
      <w:r>
        <w:rPr>
          <w:rFonts w:ascii="Arial" w:hAnsi="Arial"/>
        </w:rPr>
        <w:t xml:space="preserve"> fournira le matériel et les logiciels d’ordinateur de vol, </w:t>
      </w:r>
      <w:hyperlink r:id="rId12">
        <w:r>
          <w:rPr>
            <w:rStyle w:val="Hyperlink"/>
            <w:rFonts w:ascii="Arial" w:hAnsi="Arial"/>
          </w:rPr>
          <w:t>Moog</w:t>
        </w:r>
      </w:hyperlink>
      <w:r>
        <w:rPr>
          <w:rFonts w:ascii="Arial" w:hAnsi="Arial"/>
        </w:rPr>
        <w:t xml:space="preserve"> mettra au point les systèmes d’actionnement des commandes de vol, tandis que </w:t>
      </w:r>
      <w:hyperlink r:id="rId13">
        <w:r>
          <w:rPr>
            <w:rStyle w:val="Hyperlink"/>
            <w:rFonts w:ascii="Arial" w:hAnsi="Arial"/>
          </w:rPr>
          <w:t>Garmin</w:t>
        </w:r>
      </w:hyperlink>
      <w:r>
        <w:rPr>
          <w:rFonts w:ascii="Arial" w:hAnsi="Arial"/>
        </w:rPr>
        <w:t xml:space="preserve"> intégrera les systèmes avioniques et l’ordinateur de gestion de véhicule.</w:t>
      </w:r>
    </w:p>
    <w:p w:rsidR="00A0176E" w:rsidRDefault="00A0176E" w:rsidP="00935031">
      <w:pPr>
        <w:autoSpaceDE w:val="0"/>
        <w:autoSpaceDN w:val="0"/>
        <w:adjustRightInd w:val="0"/>
        <w:spacing w:after="0" w:line="240" w:lineRule="auto"/>
        <w:rPr>
          <w:rFonts w:ascii="Arial" w:hAnsi="Arial"/>
        </w:rPr>
      </w:pPr>
    </w:p>
    <w:p w:rsidR="00E865F1" w:rsidRDefault="00E865F1" w:rsidP="00935031">
      <w:pPr>
        <w:autoSpaceDE w:val="0"/>
        <w:autoSpaceDN w:val="0"/>
        <w:adjustRightInd w:val="0"/>
        <w:spacing w:after="0" w:line="240" w:lineRule="auto"/>
        <w:rPr>
          <w:rFonts w:ascii="Arial" w:hAnsi="Arial"/>
        </w:rPr>
      </w:pPr>
      <w:r>
        <w:rPr>
          <w:rFonts w:ascii="Arial" w:hAnsi="Arial"/>
          <w:b/>
          <w:u w:val="single"/>
        </w:rPr>
        <w:t>VÉHICULE AUTONOME DE TRANSPORT AVEC CONTENEUR APT</w:t>
      </w:r>
      <w:r>
        <w:rPr>
          <w:rFonts w:ascii="Arial" w:hAnsi="Arial"/>
        </w:rPr>
        <w:br/>
      </w:r>
    </w:p>
    <w:p w:rsidR="00D113BF" w:rsidRDefault="00E865F1" w:rsidP="00D113BF">
      <w:pPr>
        <w:shd w:val="clear" w:color="auto" w:fill="FFFFFF"/>
        <w:autoSpaceDE w:val="0"/>
        <w:autoSpaceDN w:val="0"/>
        <w:spacing w:after="0"/>
        <w:rPr>
          <w:rFonts w:ascii="Arial" w:hAnsi="Arial"/>
        </w:rPr>
      </w:pPr>
      <w:r>
        <w:rPr>
          <w:rFonts w:ascii="Arial" w:hAnsi="Arial"/>
        </w:rPr>
        <w:t xml:space="preserve">Tandis que le Bell Nexus fera ses débuts, Bell présentera son véhicule autonome de transport avec conteneur </w:t>
      </w:r>
      <w:proofErr w:type="spellStart"/>
      <w:r>
        <w:rPr>
          <w:rFonts w:ascii="Arial" w:hAnsi="Arial"/>
        </w:rPr>
        <w:t>Autonomous</w:t>
      </w:r>
      <w:proofErr w:type="spellEnd"/>
      <w:r>
        <w:rPr>
          <w:rFonts w:ascii="Arial" w:hAnsi="Arial"/>
        </w:rPr>
        <w:t xml:space="preserve"> </w:t>
      </w:r>
      <w:proofErr w:type="spellStart"/>
      <w:r>
        <w:rPr>
          <w:rFonts w:ascii="Arial" w:hAnsi="Arial"/>
        </w:rPr>
        <w:t>Pod</w:t>
      </w:r>
      <w:proofErr w:type="spellEnd"/>
      <w:r>
        <w:rPr>
          <w:rFonts w:ascii="Arial" w:hAnsi="Arial"/>
        </w:rPr>
        <w:t xml:space="preserve"> Transport (APT), une nouvelle aventure passionnante pour </w:t>
      </w:r>
      <w:r>
        <w:rPr>
          <w:rFonts w:ascii="Arial" w:hAnsi="Arial"/>
        </w:rPr>
        <w:lastRenderedPageBreak/>
        <w:t xml:space="preserve">Bell. </w:t>
      </w:r>
      <w:bookmarkStart w:id="1" w:name="_Hlk531692122"/>
      <w:r>
        <w:rPr>
          <w:rFonts w:ascii="Arial" w:hAnsi="Arial"/>
        </w:rPr>
        <w:t>Les appareils de la famille APT offrent différentes charges utiles et peuvent être utilisés pour une grande variété de missions, qu’il s’agisse de transport médical, de services de police, de desserte d’installations en mer ou de livraison sur demande. Bell s’attaque à un nouveau secteur pour démontrer toute la gamme de ses capacités et les défis concrets que les APT permettront de relever.</w:t>
      </w:r>
      <w:bookmarkEnd w:id="1"/>
    </w:p>
    <w:p w:rsidR="00D113BF" w:rsidRDefault="00D113BF" w:rsidP="00D113BF">
      <w:pPr>
        <w:shd w:val="clear" w:color="auto" w:fill="FFFFFF"/>
        <w:autoSpaceDE w:val="0"/>
        <w:autoSpaceDN w:val="0"/>
        <w:spacing w:after="0"/>
        <w:rPr>
          <w:rFonts w:ascii="Arial" w:hAnsi="Arial"/>
        </w:rPr>
      </w:pPr>
    </w:p>
    <w:p w:rsidR="00E865F1" w:rsidRDefault="00E865F1" w:rsidP="00D113BF">
      <w:pPr>
        <w:shd w:val="clear" w:color="auto" w:fill="FFFFFF"/>
        <w:autoSpaceDE w:val="0"/>
        <w:autoSpaceDN w:val="0"/>
        <w:spacing w:after="0"/>
        <w:rPr>
          <w:rFonts w:ascii="Arial" w:hAnsi="Arial"/>
        </w:rPr>
      </w:pPr>
      <w:r>
        <w:rPr>
          <w:rFonts w:ascii="Arial" w:hAnsi="Arial"/>
          <w:b/>
          <w:u w:val="single"/>
        </w:rPr>
        <w:t>COMMANDES DE VOL DE L’AVENIR</w:t>
      </w:r>
      <w:r>
        <w:rPr>
          <w:rFonts w:ascii="Arial" w:hAnsi="Arial"/>
        </w:rPr>
        <w:br/>
      </w:r>
    </w:p>
    <w:p w:rsidR="00E865F1" w:rsidRPr="004928E9" w:rsidRDefault="00B45DBA" w:rsidP="004928E9">
      <w:pPr>
        <w:pStyle w:val="CommentText"/>
        <w:spacing w:after="0"/>
        <w:rPr>
          <w:rFonts w:ascii="Arial" w:hAnsi="Arial"/>
          <w:sz w:val="22"/>
          <w:szCs w:val="22"/>
        </w:rPr>
      </w:pPr>
      <w:r>
        <w:rPr>
          <w:rFonts w:ascii="Arial" w:hAnsi="Arial"/>
          <w:sz w:val="22"/>
        </w:rPr>
        <w:t xml:space="preserve">Le simulateur des commandes de vol de l’avenir de Bell offrira une nouvelle expérience aux participants du salon CES cette année. Bell recueille activement des données afin de contribuer à définir les commandes de vol de l’avenir. Les données de ces simulateurs seront utilisées pour déterminer quelles actions et interfaces sont intuitives pour l’utilisateur potentiel moyen, et pour établir dans quelle mesure son expérience et ses compétences influent sur cette évaluation. </w:t>
      </w:r>
    </w:p>
    <w:p w:rsidR="004928E9" w:rsidRDefault="004928E9" w:rsidP="004928E9">
      <w:pPr>
        <w:shd w:val="clear" w:color="auto" w:fill="FFFFFF"/>
        <w:autoSpaceDE w:val="0"/>
        <w:autoSpaceDN w:val="0"/>
        <w:spacing w:after="0"/>
        <w:rPr>
          <w:rFonts w:ascii="Arial" w:hAnsi="Arial"/>
        </w:rPr>
      </w:pPr>
    </w:p>
    <w:p w:rsidR="00935031" w:rsidRPr="00935031" w:rsidRDefault="00E865F1" w:rsidP="004928E9">
      <w:pPr>
        <w:shd w:val="clear" w:color="auto" w:fill="FFFFFF"/>
        <w:autoSpaceDE w:val="0"/>
        <w:autoSpaceDN w:val="0"/>
        <w:spacing w:after="0"/>
        <w:rPr>
          <w:rFonts w:ascii="Arial" w:hAnsi="Arial"/>
        </w:rPr>
      </w:pPr>
      <w:r>
        <w:rPr>
          <w:rFonts w:ascii="Arial" w:hAnsi="Arial"/>
        </w:rPr>
        <w:t>Les déplacements urbains par la voie des airs seront bientôt à la portée des masses grâce à des avancées récentes de la technologie et des logiciels. La dernière étape cruciale consiste à concevoir un écosystème de commandes de vol qui permet aux gens de piloter efficacement et en toute sécurité des véhicules aériens de transport urbain.</w:t>
      </w:r>
    </w:p>
    <w:p w:rsidR="00E865F1" w:rsidRDefault="00E865F1" w:rsidP="00823F3D">
      <w:pPr>
        <w:autoSpaceDE w:val="0"/>
        <w:autoSpaceDN w:val="0"/>
        <w:adjustRightInd w:val="0"/>
        <w:spacing w:after="0" w:line="240" w:lineRule="auto"/>
        <w:rPr>
          <w:rFonts w:ascii="Arial" w:hAnsi="Arial"/>
        </w:rPr>
      </w:pPr>
    </w:p>
    <w:p w:rsidR="006F3148" w:rsidRDefault="006F3148" w:rsidP="00823F3D">
      <w:pPr>
        <w:autoSpaceDE w:val="0"/>
        <w:autoSpaceDN w:val="0"/>
        <w:adjustRightInd w:val="0"/>
        <w:spacing w:after="0" w:line="240" w:lineRule="auto"/>
        <w:rPr>
          <w:rFonts w:ascii="Arial" w:hAnsi="Arial"/>
        </w:rPr>
      </w:pPr>
      <w:r>
        <w:rPr>
          <w:rFonts w:ascii="Arial" w:hAnsi="Arial"/>
        </w:rPr>
        <w:t xml:space="preserve">L’an dernier, Bell a donné au monde un premier aperçu de l’expérience du voyage en taxi aérien. Cette année, les participants en auront une vision complète. Du 8 au 11 janvier, les participants du salon CES pourront s’arrêter au kiosque de Bell (Centre des congrès de Las Vegas, hall nord, kiosque 5431) pour découvrir un tout nouveau monde de transport. </w:t>
      </w:r>
    </w:p>
    <w:p w:rsidR="00D2281D" w:rsidRDefault="00D2281D" w:rsidP="00CB1242">
      <w:pPr>
        <w:autoSpaceDE w:val="0"/>
        <w:autoSpaceDN w:val="0"/>
        <w:adjustRightInd w:val="0"/>
        <w:spacing w:after="0" w:line="240" w:lineRule="auto"/>
        <w:rPr>
          <w:rFonts w:ascii="Arial" w:hAnsi="Arial"/>
        </w:rPr>
      </w:pPr>
    </w:p>
    <w:p w:rsidR="00823F3D" w:rsidRDefault="00823F3D" w:rsidP="00823F3D">
      <w:pPr>
        <w:spacing w:line="240" w:lineRule="auto"/>
        <w:jc w:val="center"/>
      </w:pPr>
      <w:bookmarkStart w:id="2" w:name="_GoBack"/>
      <w:bookmarkEnd w:id="2"/>
      <w:r>
        <w:t>###</w:t>
      </w:r>
    </w:p>
    <w:p w:rsidR="00823F3D" w:rsidRPr="00057E71" w:rsidRDefault="00823F3D" w:rsidP="00823F3D"/>
    <w:p w:rsidR="00823F3D" w:rsidRPr="00F85B4F" w:rsidRDefault="00823F3D" w:rsidP="008709CE">
      <w:pPr>
        <w:autoSpaceDE w:val="0"/>
        <w:autoSpaceDN w:val="0"/>
        <w:adjustRightInd w:val="0"/>
        <w:spacing w:after="0" w:line="240" w:lineRule="auto"/>
        <w:rPr>
          <w:rFonts w:ascii="Arial" w:hAnsi="Arial" w:cs="Arial"/>
          <w:b/>
          <w:bCs/>
          <w:color w:val="000000"/>
        </w:rPr>
      </w:pPr>
      <w:r>
        <w:rPr>
          <w:rFonts w:ascii="Arial" w:hAnsi="Arial"/>
          <w:b/>
          <w:color w:val="000000"/>
        </w:rPr>
        <w:t>Relations avec les médias</w:t>
      </w:r>
    </w:p>
    <w:p w:rsidR="00823F3D" w:rsidRPr="00F85B4F" w:rsidRDefault="00823F3D" w:rsidP="008709CE">
      <w:pPr>
        <w:autoSpaceDE w:val="0"/>
        <w:autoSpaceDN w:val="0"/>
        <w:adjustRightInd w:val="0"/>
        <w:spacing w:after="0" w:line="240" w:lineRule="auto"/>
        <w:rPr>
          <w:rFonts w:ascii="Arial" w:hAnsi="Arial" w:cs="Arial"/>
          <w:color w:val="000000"/>
        </w:rPr>
      </w:pPr>
      <w:r>
        <w:rPr>
          <w:rFonts w:ascii="Arial" w:hAnsi="Arial"/>
          <w:color w:val="000000"/>
        </w:rPr>
        <w:t>Bell</w:t>
      </w:r>
    </w:p>
    <w:p w:rsidR="00823F3D" w:rsidRPr="00F85B4F" w:rsidRDefault="008709CE" w:rsidP="008709CE">
      <w:pPr>
        <w:autoSpaceDE w:val="0"/>
        <w:autoSpaceDN w:val="0"/>
        <w:adjustRightInd w:val="0"/>
        <w:spacing w:after="0" w:line="240" w:lineRule="auto"/>
        <w:rPr>
          <w:rFonts w:ascii="Arial" w:hAnsi="Arial" w:cs="Arial"/>
          <w:color w:val="000000"/>
        </w:rPr>
      </w:pPr>
      <w:r>
        <w:rPr>
          <w:rFonts w:ascii="Arial" w:hAnsi="Arial"/>
          <w:color w:val="000000"/>
        </w:rPr>
        <w:t>Lindsey Hughes</w:t>
      </w:r>
    </w:p>
    <w:p w:rsidR="00823F3D" w:rsidRPr="00F85B4F" w:rsidRDefault="00823F3D" w:rsidP="008709CE">
      <w:pPr>
        <w:autoSpaceDE w:val="0"/>
        <w:autoSpaceDN w:val="0"/>
        <w:adjustRightInd w:val="0"/>
        <w:spacing w:after="0" w:line="240" w:lineRule="auto"/>
        <w:rPr>
          <w:rFonts w:ascii="Arial" w:hAnsi="Arial" w:cs="Arial"/>
          <w:color w:val="000000"/>
        </w:rPr>
      </w:pPr>
      <w:r>
        <w:rPr>
          <w:rFonts w:ascii="Arial" w:hAnsi="Arial"/>
          <w:color w:val="000000"/>
        </w:rPr>
        <w:t>+1 817</w:t>
      </w:r>
      <w:r>
        <w:rPr>
          <w:rFonts w:ascii="Cambria Math" w:hAnsi="Cambria Math"/>
          <w:color w:val="000000"/>
        </w:rPr>
        <w:t> </w:t>
      </w:r>
      <w:r>
        <w:rPr>
          <w:rFonts w:ascii="Arial" w:hAnsi="Arial"/>
          <w:color w:val="000000"/>
        </w:rPr>
        <w:t>280</w:t>
      </w:r>
      <w:r>
        <w:rPr>
          <w:rFonts w:ascii="Cambria Math" w:hAnsi="Cambria Math"/>
          <w:color w:val="000000"/>
        </w:rPr>
        <w:t>‐</w:t>
      </w:r>
      <w:r>
        <w:rPr>
          <w:rFonts w:ascii="Arial" w:hAnsi="Arial"/>
          <w:color w:val="000000"/>
        </w:rPr>
        <w:t>3100</w:t>
      </w:r>
    </w:p>
    <w:p w:rsidR="00823F3D" w:rsidRPr="00F85B4F" w:rsidRDefault="00823F3D" w:rsidP="008709CE">
      <w:pPr>
        <w:autoSpaceDE w:val="0"/>
        <w:autoSpaceDN w:val="0"/>
        <w:adjustRightInd w:val="0"/>
        <w:spacing w:after="0" w:line="240" w:lineRule="auto"/>
        <w:rPr>
          <w:rFonts w:ascii="Arial" w:hAnsi="Arial" w:cs="Arial"/>
          <w:color w:val="0000FF"/>
        </w:rPr>
      </w:pPr>
      <w:r>
        <w:rPr>
          <w:rFonts w:ascii="Arial" w:hAnsi="Arial"/>
          <w:color w:val="0000FF"/>
        </w:rPr>
        <w:t>mediarelations@bh.com</w:t>
      </w:r>
    </w:p>
    <w:p w:rsidR="00823F3D" w:rsidRPr="00F85B4F" w:rsidRDefault="008709CE" w:rsidP="008709CE">
      <w:pPr>
        <w:autoSpaceDE w:val="0"/>
        <w:autoSpaceDN w:val="0"/>
        <w:adjustRightInd w:val="0"/>
        <w:spacing w:after="0" w:line="240" w:lineRule="auto"/>
        <w:rPr>
          <w:rFonts w:ascii="Arial" w:hAnsi="Arial" w:cs="Arial"/>
          <w:color w:val="0000FF"/>
        </w:rPr>
      </w:pPr>
      <w:r>
        <w:rPr>
          <w:rFonts w:ascii="Arial" w:hAnsi="Arial"/>
          <w:color w:val="0000FF"/>
        </w:rPr>
        <w:t xml:space="preserve">Salle de presse de Bell </w:t>
      </w:r>
    </w:p>
    <w:p w:rsidR="00823F3D" w:rsidRPr="00F85B4F" w:rsidRDefault="00823F3D" w:rsidP="008709CE">
      <w:pPr>
        <w:autoSpaceDE w:val="0"/>
        <w:autoSpaceDN w:val="0"/>
        <w:adjustRightInd w:val="0"/>
        <w:spacing w:after="0" w:line="240" w:lineRule="auto"/>
        <w:rPr>
          <w:rFonts w:ascii="Arial" w:hAnsi="Arial" w:cs="Arial"/>
          <w:color w:val="0000FF"/>
        </w:rPr>
      </w:pPr>
    </w:p>
    <w:p w:rsidR="00823F3D" w:rsidRPr="00F85B4F" w:rsidRDefault="00823F3D" w:rsidP="008709CE">
      <w:pPr>
        <w:autoSpaceDE w:val="0"/>
        <w:autoSpaceDN w:val="0"/>
        <w:adjustRightInd w:val="0"/>
        <w:spacing w:after="0" w:line="240" w:lineRule="auto"/>
        <w:rPr>
          <w:rFonts w:ascii="Arial" w:hAnsi="Arial" w:cs="Arial"/>
        </w:rPr>
      </w:pPr>
      <w:r>
        <w:rPr>
          <w:rFonts w:ascii="Arial" w:hAnsi="Arial"/>
        </w:rPr>
        <w:t xml:space="preserve">Suivez-nous sur : </w:t>
      </w:r>
    </w:p>
    <w:p w:rsidR="00823F3D" w:rsidRPr="00F85B4F" w:rsidRDefault="00241319" w:rsidP="008709CE">
      <w:pPr>
        <w:autoSpaceDE w:val="0"/>
        <w:autoSpaceDN w:val="0"/>
        <w:adjustRightInd w:val="0"/>
        <w:spacing w:after="0" w:line="240" w:lineRule="auto"/>
        <w:rPr>
          <w:rStyle w:val="Hyperlink"/>
          <w:rFonts w:ascii="Arial" w:hAnsi="Arial" w:cs="Arial"/>
        </w:rPr>
      </w:pPr>
      <w:hyperlink r:id="rId14">
        <w:r w:rsidR="00DF714D">
          <w:rPr>
            <w:rStyle w:val="Hyperlink"/>
            <w:rFonts w:ascii="Arial" w:hAnsi="Arial"/>
          </w:rPr>
          <w:t>Facebook</w:t>
        </w:r>
      </w:hyperlink>
    </w:p>
    <w:p w:rsidR="00823F3D" w:rsidRPr="00F85B4F" w:rsidRDefault="00241319" w:rsidP="008709CE">
      <w:pPr>
        <w:autoSpaceDE w:val="0"/>
        <w:autoSpaceDN w:val="0"/>
        <w:adjustRightInd w:val="0"/>
        <w:spacing w:after="0" w:line="240" w:lineRule="auto"/>
        <w:rPr>
          <w:rFonts w:ascii="Arial" w:hAnsi="Arial" w:cs="Arial"/>
          <w:color w:val="0000FF"/>
        </w:rPr>
      </w:pPr>
      <w:hyperlink r:id="rId15">
        <w:r w:rsidR="00DF714D">
          <w:rPr>
            <w:rStyle w:val="Hyperlink"/>
            <w:rFonts w:ascii="Arial" w:hAnsi="Arial"/>
          </w:rPr>
          <w:t>Twitter</w:t>
        </w:r>
      </w:hyperlink>
    </w:p>
    <w:p w:rsidR="00823F3D" w:rsidRPr="00F85B4F" w:rsidRDefault="00241319" w:rsidP="008709CE">
      <w:pPr>
        <w:autoSpaceDE w:val="0"/>
        <w:autoSpaceDN w:val="0"/>
        <w:adjustRightInd w:val="0"/>
        <w:spacing w:after="0" w:line="240" w:lineRule="auto"/>
        <w:rPr>
          <w:rStyle w:val="Hyperlink"/>
          <w:rFonts w:ascii="Arial" w:hAnsi="Arial" w:cs="Arial"/>
          <w:color w:val="0000FF"/>
        </w:rPr>
      </w:pPr>
      <w:hyperlink r:id="rId16">
        <w:r w:rsidR="00DF714D">
          <w:rPr>
            <w:rStyle w:val="Hyperlink"/>
            <w:rFonts w:ascii="Arial" w:hAnsi="Arial"/>
          </w:rPr>
          <w:t>LinkedIn</w:t>
        </w:r>
      </w:hyperlink>
    </w:p>
    <w:p w:rsidR="00823F3D" w:rsidRPr="00F85B4F" w:rsidRDefault="00241319" w:rsidP="008709CE">
      <w:pPr>
        <w:autoSpaceDE w:val="0"/>
        <w:autoSpaceDN w:val="0"/>
        <w:adjustRightInd w:val="0"/>
        <w:spacing w:after="0" w:line="240" w:lineRule="auto"/>
        <w:rPr>
          <w:rFonts w:ascii="Arial" w:hAnsi="Arial" w:cs="Arial"/>
          <w:color w:val="0000FF"/>
        </w:rPr>
      </w:pPr>
      <w:hyperlink r:id="rId17">
        <w:r w:rsidR="00DF714D">
          <w:rPr>
            <w:rStyle w:val="Hyperlink"/>
            <w:rFonts w:ascii="Arial" w:hAnsi="Arial"/>
          </w:rPr>
          <w:t>Instagram</w:t>
        </w:r>
      </w:hyperlink>
    </w:p>
    <w:p w:rsidR="00823F3D" w:rsidRPr="00F85B4F" w:rsidRDefault="00241319" w:rsidP="008709CE">
      <w:pPr>
        <w:autoSpaceDE w:val="0"/>
        <w:autoSpaceDN w:val="0"/>
        <w:adjustRightInd w:val="0"/>
        <w:spacing w:after="0" w:line="240" w:lineRule="auto"/>
        <w:rPr>
          <w:rFonts w:ascii="Arial" w:hAnsi="Arial" w:cs="Arial"/>
          <w:b/>
          <w:bCs/>
          <w:color w:val="000000"/>
          <w:sz w:val="28"/>
        </w:rPr>
      </w:pPr>
      <w:hyperlink r:id="rId18">
        <w:r w:rsidR="00DF714D">
          <w:rPr>
            <w:rStyle w:val="Hyperlink"/>
            <w:rFonts w:ascii="Arial" w:hAnsi="Arial"/>
          </w:rPr>
          <w:t>YouTube</w:t>
        </w:r>
      </w:hyperlink>
    </w:p>
    <w:p w:rsidR="00823F3D" w:rsidRDefault="00823F3D" w:rsidP="00823F3D">
      <w:pPr>
        <w:autoSpaceDE w:val="0"/>
        <w:autoSpaceDN w:val="0"/>
        <w:adjustRightInd w:val="0"/>
        <w:rPr>
          <w:rFonts w:ascii="Calibri-Bold" w:hAnsi="Calibri-Bold" w:cs="Calibri-Bold"/>
          <w:b/>
          <w:bCs/>
          <w:color w:val="000000"/>
        </w:rPr>
      </w:pPr>
    </w:p>
    <w:p w:rsidR="00823F3D" w:rsidRDefault="00823F3D" w:rsidP="00823F3D">
      <w:pPr>
        <w:pStyle w:val="BodyText"/>
        <w:spacing w:line="20" w:lineRule="exact"/>
        <w:ind w:left="98"/>
        <w:rPr>
          <w:sz w:val="2"/>
          <w:szCs w:val="2"/>
        </w:rPr>
      </w:pPr>
      <w:r>
        <w:rPr>
          <w:noProof/>
          <w:lang w:val="en-US" w:eastAsia="en-US" w:bidi="ar-SA"/>
        </w:rPr>
        <w:drawing>
          <wp:inline distT="0" distB="0" distL="0" distR="0" wp14:anchorId="1279F8D0" wp14:editId="6C4B08DE">
            <wp:extent cx="6867525" cy="19050"/>
            <wp:effectExtent l="0" t="0" r="0" b="0"/>
            <wp:docPr id="4" name="Picture 4" descr="cid:image019.png@01D3FE93.F8879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12" descr="cid:image019.png@01D3FE93.F88798C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6867525" cy="19050"/>
                    </a:xfrm>
                    <a:prstGeom prst="rect">
                      <a:avLst/>
                    </a:prstGeom>
                    <a:noFill/>
                    <a:ln>
                      <a:noFill/>
                    </a:ln>
                  </pic:spPr>
                </pic:pic>
              </a:graphicData>
            </a:graphic>
          </wp:inline>
        </w:drawing>
      </w:r>
    </w:p>
    <w:p w:rsidR="00823F3D" w:rsidRDefault="00823F3D" w:rsidP="00823F3D">
      <w:pPr>
        <w:pStyle w:val="Heading2"/>
        <w:spacing w:before="94"/>
        <w:ind w:left="0"/>
        <w:rPr>
          <w:rFonts w:eastAsia="Times New Roman"/>
        </w:rPr>
      </w:pPr>
      <w:r>
        <w:rPr>
          <w:color w:val="4C4D4F"/>
        </w:rPr>
        <w:t>À PROPOS DE BELL</w:t>
      </w:r>
    </w:p>
    <w:p w:rsidR="00823F3D" w:rsidRDefault="00823F3D" w:rsidP="00823F3D">
      <w:pPr>
        <w:pStyle w:val="BodyText"/>
        <w:spacing w:line="228" w:lineRule="auto"/>
        <w:rPr>
          <w:color w:val="4C4D4F"/>
          <w:spacing w:val="-2"/>
        </w:rPr>
      </w:pPr>
      <w:r>
        <w:rPr>
          <w:color w:val="4C4D4F"/>
          <w:spacing w:val="-2"/>
        </w:rPr>
        <w:t>Visant toujours plus haut et toujours plus loin, depuis plus de 80 ans, nous réinventons l’expérience du vol en imaginant jusqu’où il pourrait nous mener.</w:t>
      </w:r>
    </w:p>
    <w:p w:rsidR="00823F3D" w:rsidRDefault="00823F3D" w:rsidP="00823F3D">
      <w:pPr>
        <w:pStyle w:val="BodyText"/>
        <w:spacing w:line="228" w:lineRule="auto"/>
        <w:rPr>
          <w:color w:val="4C4D4F"/>
          <w:spacing w:val="-2"/>
        </w:rPr>
      </w:pPr>
      <w:r>
        <w:rPr>
          <w:color w:val="4C4D4F"/>
          <w:spacing w:val="-2"/>
        </w:rPr>
        <w:t>Nous sommes des pionniers. Nous avons été les premiers à franchir le mur du son et à faire certifier un hélicoptère commercial. Nous avons pris part à la première mission de la NASA sur la Lune et nous avons mis en marché des systèmes de rotors basculants évolués. Aujourd’hui, nous façonnons l’avenir de la mobilité sur demande.</w:t>
      </w:r>
    </w:p>
    <w:p w:rsidR="00823F3D" w:rsidRDefault="00823F3D" w:rsidP="00823F3D">
      <w:pPr>
        <w:pStyle w:val="BodyText"/>
        <w:spacing w:line="228" w:lineRule="auto"/>
        <w:rPr>
          <w:color w:val="4C4D4F"/>
          <w:spacing w:val="-2"/>
        </w:rPr>
      </w:pPr>
      <w:r>
        <w:rPr>
          <w:color w:val="4C4D4F"/>
          <w:spacing w:val="-2"/>
        </w:rPr>
        <w:lastRenderedPageBreak/>
        <w:t>Nous sommes une société à part entière de Textron Inc. Notre siège social est situé à Fort Worth, au Texas, et nos établissements sont répartis stratégiquement un peu partout au monde. Près d’un quart de nos effectifs ont servi dans les forces armées, il n’est donc pas étonnant que l’une de nos passions consiste à aider les militaires à accomplir leurs missions.</w:t>
      </w:r>
    </w:p>
    <w:p w:rsidR="00823F3D" w:rsidRDefault="00823F3D" w:rsidP="00823F3D">
      <w:pPr>
        <w:pStyle w:val="BodyText"/>
        <w:spacing w:line="228" w:lineRule="auto"/>
        <w:rPr>
          <w:color w:val="4C4D4F"/>
          <w:spacing w:val="-2"/>
        </w:rPr>
      </w:pPr>
      <w:r>
        <w:rPr>
          <w:color w:val="4C4D4F"/>
          <w:spacing w:val="-2"/>
        </w:rPr>
        <w:t>Nos innovations révolutionnaires permettent à nos clients de vivre des expériences incomparables marquées par l’efficacité, la fiabilité et par-dessus tout, la sécurité.</w:t>
      </w:r>
    </w:p>
    <w:p w:rsidR="00823F3D" w:rsidRDefault="00823F3D" w:rsidP="00823F3D">
      <w:pPr>
        <w:pStyle w:val="BodyText"/>
        <w:spacing w:line="228" w:lineRule="auto"/>
        <w:ind w:left="107"/>
        <w:rPr>
          <w:color w:val="4C4D4F"/>
          <w:spacing w:val="-2"/>
        </w:rPr>
      </w:pPr>
    </w:p>
    <w:p w:rsidR="00823F3D" w:rsidRDefault="00823F3D" w:rsidP="00823F3D">
      <w:pPr>
        <w:pStyle w:val="Heading2"/>
        <w:spacing w:before="94"/>
        <w:ind w:left="0"/>
        <w:rPr>
          <w:rFonts w:eastAsia="Times New Roman"/>
          <w:color w:val="4C4D4F"/>
        </w:rPr>
      </w:pPr>
      <w:r>
        <w:rPr>
          <w:color w:val="4C4D4F"/>
        </w:rPr>
        <w:t>À PROPOS DE TEXTRON INC.</w:t>
      </w:r>
    </w:p>
    <w:p w:rsidR="00437120" w:rsidRDefault="00437120" w:rsidP="00437120">
      <w:pPr>
        <w:pStyle w:val="BodyText"/>
        <w:spacing w:line="228" w:lineRule="auto"/>
        <w:rPr>
          <w:color w:val="4C4D4F"/>
          <w:spacing w:val="-2"/>
        </w:rPr>
      </w:pPr>
      <w:r>
        <w:rPr>
          <w:color w:val="4C4D4F"/>
          <w:spacing w:val="-2"/>
        </w:rPr>
        <w:t xml:space="preserve">Textron Inc. est une entreprise pluri-industrielle qui mise sur son réseau mondial dans les secteurs de l’aviation, de la défense, de l’industrie et de la finance pour offrir à sa clientèle des solutions et des services novateurs. Textron est reconnue partout dans le monde pour ses marques de renom telles que Bell, Cessna, </w:t>
      </w:r>
      <w:proofErr w:type="spellStart"/>
      <w:r>
        <w:rPr>
          <w:color w:val="4C4D4F"/>
          <w:spacing w:val="-2"/>
        </w:rPr>
        <w:t>Beechcraft</w:t>
      </w:r>
      <w:proofErr w:type="spellEnd"/>
      <w:r>
        <w:rPr>
          <w:color w:val="4C4D4F"/>
          <w:spacing w:val="-2"/>
        </w:rPr>
        <w:t xml:space="preserve">, </w:t>
      </w:r>
      <w:proofErr w:type="spellStart"/>
      <w:r>
        <w:rPr>
          <w:color w:val="4C4D4F"/>
          <w:spacing w:val="-2"/>
        </w:rPr>
        <w:t>Hawker</w:t>
      </w:r>
      <w:proofErr w:type="spellEnd"/>
      <w:r>
        <w:rPr>
          <w:color w:val="4C4D4F"/>
          <w:spacing w:val="-2"/>
        </w:rPr>
        <w:t xml:space="preserve">, Jacobsen, </w:t>
      </w:r>
      <w:proofErr w:type="spellStart"/>
      <w:r>
        <w:rPr>
          <w:color w:val="4C4D4F"/>
          <w:spacing w:val="-2"/>
        </w:rPr>
        <w:t>Kautex</w:t>
      </w:r>
      <w:proofErr w:type="spellEnd"/>
      <w:r>
        <w:rPr>
          <w:color w:val="4C4D4F"/>
          <w:spacing w:val="-2"/>
        </w:rPr>
        <w:t xml:space="preserve">, </w:t>
      </w:r>
      <w:proofErr w:type="spellStart"/>
      <w:r>
        <w:rPr>
          <w:color w:val="4C4D4F"/>
          <w:spacing w:val="-2"/>
        </w:rPr>
        <w:t>Lycoming</w:t>
      </w:r>
      <w:proofErr w:type="spellEnd"/>
      <w:r>
        <w:rPr>
          <w:color w:val="4C4D4F"/>
          <w:spacing w:val="-2"/>
        </w:rPr>
        <w:t xml:space="preserve">, E-Z-GO, Textron Off Road, </w:t>
      </w:r>
      <w:proofErr w:type="spellStart"/>
      <w:r>
        <w:rPr>
          <w:color w:val="4C4D4F"/>
          <w:spacing w:val="-2"/>
        </w:rPr>
        <w:t>Arctic</w:t>
      </w:r>
      <w:proofErr w:type="spellEnd"/>
      <w:r>
        <w:rPr>
          <w:color w:val="4C4D4F"/>
          <w:spacing w:val="-2"/>
        </w:rPr>
        <w:t xml:space="preserve"> Cat, Textron </w:t>
      </w:r>
      <w:proofErr w:type="spellStart"/>
      <w:r>
        <w:rPr>
          <w:color w:val="4C4D4F"/>
          <w:spacing w:val="-2"/>
        </w:rPr>
        <w:t>Systems</w:t>
      </w:r>
      <w:proofErr w:type="spellEnd"/>
      <w:r>
        <w:rPr>
          <w:color w:val="4C4D4F"/>
          <w:spacing w:val="-2"/>
        </w:rPr>
        <w:t xml:space="preserve"> et TRU Simulation + Training. Pour en savoir davantage, visitez le site : </w:t>
      </w:r>
      <w:hyperlink r:id="rId21">
        <w:r>
          <w:rPr>
            <w:color w:val="4C4D4F"/>
            <w:spacing w:val="-2"/>
          </w:rPr>
          <w:t>www.textron.com</w:t>
        </w:r>
      </w:hyperlink>
      <w:r>
        <w:rPr>
          <w:color w:val="4C4D4F"/>
          <w:spacing w:val="-2"/>
        </w:rPr>
        <w:t>.</w:t>
      </w:r>
    </w:p>
    <w:p w:rsidR="00437120" w:rsidRDefault="00437120" w:rsidP="00437120">
      <w:pPr>
        <w:pStyle w:val="BodyText"/>
        <w:spacing w:line="228" w:lineRule="auto"/>
        <w:rPr>
          <w:color w:val="4C4D4F"/>
          <w:spacing w:val="-2"/>
        </w:rPr>
      </w:pPr>
    </w:p>
    <w:p w:rsidR="00437120" w:rsidRPr="00903E08" w:rsidRDefault="00437120" w:rsidP="00437120">
      <w:pPr>
        <w:pStyle w:val="BodyText"/>
        <w:spacing w:line="228" w:lineRule="auto"/>
        <w:rPr>
          <w:color w:val="4C4D4F"/>
          <w:spacing w:val="-2"/>
        </w:rPr>
      </w:pPr>
      <w:r>
        <w:rPr>
          <w:color w:val="4C4D4F"/>
          <w:spacing w:val="-2"/>
        </w:rPr>
        <w:t>Certaines déclarations contenues dans le présent communiqué de presse sont de nature prévisionnelle pouvant décrire des revenus projetés, des stratégies, des objectifs, des perspectives ou d’autres questions non historiques. Ces énoncés prévisionnels n’ont de valeur qu’à la date où ils sont faits; nous ne nous engageons nullement à mettre à jour ni à réviser de tels énoncés prévisionnels.</w:t>
      </w:r>
    </w:p>
    <w:p w:rsidR="00437120" w:rsidRPr="00236AC7" w:rsidRDefault="00437120" w:rsidP="00437120">
      <w:pPr>
        <w:spacing w:before="100" w:beforeAutospacing="1" w:after="100" w:afterAutospacing="1"/>
        <w:rPr>
          <w:rFonts w:ascii="Arial" w:hAnsi="Arial" w:cs="Arial"/>
          <w:color w:val="4C4D4F"/>
          <w:spacing w:val="-2"/>
          <w:sz w:val="18"/>
          <w:szCs w:val="18"/>
        </w:rPr>
      </w:pPr>
      <w:r>
        <w:rPr>
          <w:rFonts w:ascii="Arial" w:hAnsi="Arial"/>
          <w:color w:val="4C4D4F"/>
          <w:spacing w:val="-2"/>
          <w:sz w:val="18"/>
        </w:rPr>
        <w:t>Ces énoncés sont soumis à certains risques, à certaines incertitudes et à certains autres facteurs connus et inconnus qui pourraient faire différer nettement les résultats réels de ceux indiqués ou sous-entendus dans ces énoncés, notamment l’efficacité des investissements en recherche et développement visant à mettre au point de nouveaux produits; des délais ou des dépenses imprévus relativement au lancement d’importants nouveaux produits ou programmes; le choix du moment pour le lancement de nouveaux produits ou la certification de nos nouveaux aéronefs; notre capacité à suivre le rythme de nos concurrents quant au lancement de nouveaux produits et aux mises à niveau comprenant les caractéristiques et technologies que souhaitent nos clients; et des problèmes de rendement de nos fournisseurs, sous-traitants et partenaires clés.</w:t>
      </w:r>
      <w:bookmarkStart w:id="3" w:name="ForwardlookingInformation_221411"/>
      <w:bookmarkEnd w:id="3"/>
    </w:p>
    <w:p w:rsidR="005B4531" w:rsidRPr="00A2328F" w:rsidRDefault="005B4531" w:rsidP="00437120">
      <w:pPr>
        <w:pStyle w:val="BodyText"/>
        <w:spacing w:line="228" w:lineRule="auto"/>
        <w:rPr>
          <w:color w:val="4C4D4F"/>
          <w:spacing w:val="-2"/>
        </w:rPr>
      </w:pPr>
    </w:p>
    <w:sectPr w:rsidR="005B4531" w:rsidRPr="00A2328F">
      <w:headerReference w:type="even" r:id="rId22"/>
      <w:head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78B" w:rsidRDefault="00A9078B" w:rsidP="00A9078B">
      <w:pPr>
        <w:spacing w:after="0" w:line="240" w:lineRule="auto"/>
      </w:pPr>
      <w:r>
        <w:separator/>
      </w:r>
    </w:p>
  </w:endnote>
  <w:endnote w:type="continuationSeparator" w:id="0">
    <w:p w:rsidR="00A9078B" w:rsidRDefault="00A9078B" w:rsidP="00A9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Bold">
    <w:altName w:val="Calibri"/>
    <w:charset w:val="00"/>
    <w:family w:val="auto"/>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78B" w:rsidRDefault="00A9078B" w:rsidP="00A9078B">
      <w:pPr>
        <w:spacing w:after="0" w:line="240" w:lineRule="auto"/>
      </w:pPr>
      <w:r>
        <w:separator/>
      </w:r>
    </w:p>
  </w:footnote>
  <w:footnote w:type="continuationSeparator" w:id="0">
    <w:p w:rsidR="00A9078B" w:rsidRDefault="00A9078B" w:rsidP="00A9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8B" w:rsidRDefault="00A90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8B" w:rsidRDefault="00A90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8B" w:rsidRDefault="00A9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53CC3"/>
    <w:multiLevelType w:val="hybridMultilevel"/>
    <w:tmpl w:val="9D229BF0"/>
    <w:lvl w:ilvl="0" w:tplc="F198F5A4">
      <w:start w:val="1"/>
      <w:numFmt w:val="bullet"/>
      <w:lvlText w:val="•"/>
      <w:lvlJc w:val="left"/>
      <w:pPr>
        <w:tabs>
          <w:tab w:val="num" w:pos="720"/>
        </w:tabs>
        <w:ind w:left="720" w:hanging="360"/>
      </w:pPr>
      <w:rPr>
        <w:rFonts w:ascii="Times New Roman" w:hAnsi="Times New Roman" w:hint="default"/>
      </w:rPr>
    </w:lvl>
    <w:lvl w:ilvl="1" w:tplc="3E0EE9E6" w:tentative="1">
      <w:start w:val="1"/>
      <w:numFmt w:val="bullet"/>
      <w:lvlText w:val="•"/>
      <w:lvlJc w:val="left"/>
      <w:pPr>
        <w:tabs>
          <w:tab w:val="num" w:pos="1440"/>
        </w:tabs>
        <w:ind w:left="1440" w:hanging="360"/>
      </w:pPr>
      <w:rPr>
        <w:rFonts w:ascii="Times New Roman" w:hAnsi="Times New Roman" w:hint="default"/>
      </w:rPr>
    </w:lvl>
    <w:lvl w:ilvl="2" w:tplc="BDEEC9B2" w:tentative="1">
      <w:start w:val="1"/>
      <w:numFmt w:val="bullet"/>
      <w:lvlText w:val="•"/>
      <w:lvlJc w:val="left"/>
      <w:pPr>
        <w:tabs>
          <w:tab w:val="num" w:pos="2160"/>
        </w:tabs>
        <w:ind w:left="2160" w:hanging="360"/>
      </w:pPr>
      <w:rPr>
        <w:rFonts w:ascii="Times New Roman" w:hAnsi="Times New Roman" w:hint="default"/>
      </w:rPr>
    </w:lvl>
    <w:lvl w:ilvl="3" w:tplc="536EFF0E" w:tentative="1">
      <w:start w:val="1"/>
      <w:numFmt w:val="bullet"/>
      <w:lvlText w:val="•"/>
      <w:lvlJc w:val="left"/>
      <w:pPr>
        <w:tabs>
          <w:tab w:val="num" w:pos="2880"/>
        </w:tabs>
        <w:ind w:left="2880" w:hanging="360"/>
      </w:pPr>
      <w:rPr>
        <w:rFonts w:ascii="Times New Roman" w:hAnsi="Times New Roman" w:hint="default"/>
      </w:rPr>
    </w:lvl>
    <w:lvl w:ilvl="4" w:tplc="60C87710" w:tentative="1">
      <w:start w:val="1"/>
      <w:numFmt w:val="bullet"/>
      <w:lvlText w:val="•"/>
      <w:lvlJc w:val="left"/>
      <w:pPr>
        <w:tabs>
          <w:tab w:val="num" w:pos="3600"/>
        </w:tabs>
        <w:ind w:left="3600" w:hanging="360"/>
      </w:pPr>
      <w:rPr>
        <w:rFonts w:ascii="Times New Roman" w:hAnsi="Times New Roman" w:hint="default"/>
      </w:rPr>
    </w:lvl>
    <w:lvl w:ilvl="5" w:tplc="4648AF02" w:tentative="1">
      <w:start w:val="1"/>
      <w:numFmt w:val="bullet"/>
      <w:lvlText w:val="•"/>
      <w:lvlJc w:val="left"/>
      <w:pPr>
        <w:tabs>
          <w:tab w:val="num" w:pos="4320"/>
        </w:tabs>
        <w:ind w:left="4320" w:hanging="360"/>
      </w:pPr>
      <w:rPr>
        <w:rFonts w:ascii="Times New Roman" w:hAnsi="Times New Roman" w:hint="default"/>
      </w:rPr>
    </w:lvl>
    <w:lvl w:ilvl="6" w:tplc="73446466" w:tentative="1">
      <w:start w:val="1"/>
      <w:numFmt w:val="bullet"/>
      <w:lvlText w:val="•"/>
      <w:lvlJc w:val="left"/>
      <w:pPr>
        <w:tabs>
          <w:tab w:val="num" w:pos="5040"/>
        </w:tabs>
        <w:ind w:left="5040" w:hanging="360"/>
      </w:pPr>
      <w:rPr>
        <w:rFonts w:ascii="Times New Roman" w:hAnsi="Times New Roman" w:hint="default"/>
      </w:rPr>
    </w:lvl>
    <w:lvl w:ilvl="7" w:tplc="3B28F1BA" w:tentative="1">
      <w:start w:val="1"/>
      <w:numFmt w:val="bullet"/>
      <w:lvlText w:val="•"/>
      <w:lvlJc w:val="left"/>
      <w:pPr>
        <w:tabs>
          <w:tab w:val="num" w:pos="5760"/>
        </w:tabs>
        <w:ind w:left="5760" w:hanging="360"/>
      </w:pPr>
      <w:rPr>
        <w:rFonts w:ascii="Times New Roman" w:hAnsi="Times New Roman" w:hint="default"/>
      </w:rPr>
    </w:lvl>
    <w:lvl w:ilvl="8" w:tplc="F1CA7E2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3D"/>
    <w:rsid w:val="000104B0"/>
    <w:rsid w:val="0016074A"/>
    <w:rsid w:val="001879FE"/>
    <w:rsid w:val="001B2D6F"/>
    <w:rsid w:val="001C2EBD"/>
    <w:rsid w:val="00241319"/>
    <w:rsid w:val="002717A9"/>
    <w:rsid w:val="00280274"/>
    <w:rsid w:val="00304DCD"/>
    <w:rsid w:val="00367A2F"/>
    <w:rsid w:val="003919DF"/>
    <w:rsid w:val="00435762"/>
    <w:rsid w:val="00437120"/>
    <w:rsid w:val="00451617"/>
    <w:rsid w:val="0047082D"/>
    <w:rsid w:val="004928E9"/>
    <w:rsid w:val="004C2246"/>
    <w:rsid w:val="00595705"/>
    <w:rsid w:val="005B4531"/>
    <w:rsid w:val="005B73C1"/>
    <w:rsid w:val="006000D6"/>
    <w:rsid w:val="006F3148"/>
    <w:rsid w:val="00703D45"/>
    <w:rsid w:val="00717D0A"/>
    <w:rsid w:val="007924DB"/>
    <w:rsid w:val="007F130F"/>
    <w:rsid w:val="007F248A"/>
    <w:rsid w:val="00823F3D"/>
    <w:rsid w:val="008709CE"/>
    <w:rsid w:val="00891D81"/>
    <w:rsid w:val="008A08FB"/>
    <w:rsid w:val="008B587E"/>
    <w:rsid w:val="008C3B19"/>
    <w:rsid w:val="009263E9"/>
    <w:rsid w:val="00935031"/>
    <w:rsid w:val="009C5264"/>
    <w:rsid w:val="009F440D"/>
    <w:rsid w:val="00A0176E"/>
    <w:rsid w:val="00A2328F"/>
    <w:rsid w:val="00A32D84"/>
    <w:rsid w:val="00A37B63"/>
    <w:rsid w:val="00A42C97"/>
    <w:rsid w:val="00A53539"/>
    <w:rsid w:val="00A85791"/>
    <w:rsid w:val="00A9078B"/>
    <w:rsid w:val="00AD1EBC"/>
    <w:rsid w:val="00B27351"/>
    <w:rsid w:val="00B45DBA"/>
    <w:rsid w:val="00B46A7E"/>
    <w:rsid w:val="00B65579"/>
    <w:rsid w:val="00B73696"/>
    <w:rsid w:val="00B81F8A"/>
    <w:rsid w:val="00BA3209"/>
    <w:rsid w:val="00C32EE8"/>
    <w:rsid w:val="00CB1242"/>
    <w:rsid w:val="00CE0C31"/>
    <w:rsid w:val="00CE72A2"/>
    <w:rsid w:val="00D113BF"/>
    <w:rsid w:val="00D2281D"/>
    <w:rsid w:val="00D3369C"/>
    <w:rsid w:val="00DF714D"/>
    <w:rsid w:val="00E865F1"/>
    <w:rsid w:val="00EF563D"/>
    <w:rsid w:val="00F75EF1"/>
    <w:rsid w:val="00F85B4F"/>
    <w:rsid w:val="00FA0F3E"/>
    <w:rsid w:val="00FA2BFF"/>
    <w:rsid w:val="00FB1225"/>
    <w:rsid w:val="00FC27C2"/>
    <w:rsid w:val="00FF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E41427"/>
  <w15:chartTrackingRefBased/>
  <w15:docId w15:val="{3B732D29-14DE-4A6B-A32D-95B433AF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fr-CA" w:bidi="fr-C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F3D"/>
    <w:pPr>
      <w:spacing w:after="200" w:line="276" w:lineRule="auto"/>
    </w:pPr>
  </w:style>
  <w:style w:type="paragraph" w:styleId="Heading2">
    <w:name w:val="heading 2"/>
    <w:basedOn w:val="Normal"/>
    <w:link w:val="Heading2Char"/>
    <w:uiPriority w:val="1"/>
    <w:semiHidden/>
    <w:unhideWhenUsed/>
    <w:qFormat/>
    <w:rsid w:val="00823F3D"/>
    <w:pPr>
      <w:autoSpaceDE w:val="0"/>
      <w:autoSpaceDN w:val="0"/>
      <w:spacing w:after="0" w:line="240" w:lineRule="auto"/>
      <w:ind w:left="107"/>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F3D"/>
    <w:rPr>
      <w:color w:val="0563C1" w:themeColor="hyperlink"/>
      <w:u w:val="single"/>
    </w:rPr>
  </w:style>
  <w:style w:type="character" w:customStyle="1" w:styleId="Heading2Char">
    <w:name w:val="Heading 2 Char"/>
    <w:basedOn w:val="DefaultParagraphFont"/>
    <w:link w:val="Heading2"/>
    <w:uiPriority w:val="1"/>
    <w:semiHidden/>
    <w:rsid w:val="00823F3D"/>
    <w:rPr>
      <w:rFonts w:ascii="Arial" w:hAnsi="Arial" w:cs="Arial"/>
      <w:b/>
      <w:bCs/>
      <w:sz w:val="18"/>
      <w:szCs w:val="18"/>
    </w:rPr>
  </w:style>
  <w:style w:type="paragraph" w:styleId="BodyText">
    <w:name w:val="Body Text"/>
    <w:basedOn w:val="Normal"/>
    <w:link w:val="BodyTextChar"/>
    <w:uiPriority w:val="1"/>
    <w:unhideWhenUsed/>
    <w:rsid w:val="00823F3D"/>
    <w:pPr>
      <w:autoSpaceDE w:val="0"/>
      <w:autoSpaceDN w:val="0"/>
      <w:spacing w:after="0" w:line="240" w:lineRule="auto"/>
    </w:pPr>
    <w:rPr>
      <w:rFonts w:ascii="Arial" w:hAnsi="Arial" w:cs="Arial"/>
      <w:sz w:val="18"/>
      <w:szCs w:val="18"/>
    </w:rPr>
  </w:style>
  <w:style w:type="character" w:customStyle="1" w:styleId="BodyTextChar">
    <w:name w:val="Body Text Char"/>
    <w:basedOn w:val="DefaultParagraphFont"/>
    <w:link w:val="BodyText"/>
    <w:uiPriority w:val="1"/>
    <w:rsid w:val="00823F3D"/>
    <w:rPr>
      <w:rFonts w:ascii="Arial" w:hAnsi="Arial" w:cs="Arial"/>
      <w:sz w:val="18"/>
      <w:szCs w:val="18"/>
    </w:rPr>
  </w:style>
  <w:style w:type="character" w:styleId="CommentReference">
    <w:name w:val="annotation reference"/>
    <w:basedOn w:val="DefaultParagraphFont"/>
    <w:uiPriority w:val="99"/>
    <w:semiHidden/>
    <w:unhideWhenUsed/>
    <w:rsid w:val="00E865F1"/>
    <w:rPr>
      <w:sz w:val="16"/>
      <w:szCs w:val="16"/>
    </w:rPr>
  </w:style>
  <w:style w:type="paragraph" w:styleId="CommentText">
    <w:name w:val="annotation text"/>
    <w:basedOn w:val="Normal"/>
    <w:link w:val="CommentTextChar"/>
    <w:uiPriority w:val="99"/>
    <w:unhideWhenUsed/>
    <w:rsid w:val="00E865F1"/>
    <w:pPr>
      <w:spacing w:line="240" w:lineRule="auto"/>
    </w:pPr>
    <w:rPr>
      <w:sz w:val="20"/>
      <w:szCs w:val="20"/>
    </w:rPr>
  </w:style>
  <w:style w:type="character" w:customStyle="1" w:styleId="CommentTextChar">
    <w:name w:val="Comment Text Char"/>
    <w:basedOn w:val="DefaultParagraphFont"/>
    <w:link w:val="CommentText"/>
    <w:uiPriority w:val="99"/>
    <w:rsid w:val="00E865F1"/>
    <w:rPr>
      <w:sz w:val="20"/>
      <w:szCs w:val="20"/>
    </w:rPr>
  </w:style>
  <w:style w:type="paragraph" w:styleId="BalloonText">
    <w:name w:val="Balloon Text"/>
    <w:basedOn w:val="Normal"/>
    <w:link w:val="BalloonTextChar"/>
    <w:uiPriority w:val="99"/>
    <w:semiHidden/>
    <w:unhideWhenUsed/>
    <w:rsid w:val="00E86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5F1"/>
    <w:rPr>
      <w:rFonts w:ascii="Segoe UI" w:hAnsi="Segoe UI" w:cs="Segoe UI"/>
      <w:sz w:val="18"/>
      <w:szCs w:val="18"/>
    </w:rPr>
  </w:style>
  <w:style w:type="character" w:customStyle="1" w:styleId="UnresolvedMention1">
    <w:name w:val="Unresolved Mention1"/>
    <w:basedOn w:val="DefaultParagraphFont"/>
    <w:uiPriority w:val="99"/>
    <w:semiHidden/>
    <w:unhideWhenUsed/>
    <w:rsid w:val="008A08FB"/>
    <w:rPr>
      <w:color w:val="808080"/>
      <w:shd w:val="clear" w:color="auto" w:fill="E6E6E6"/>
    </w:rPr>
  </w:style>
  <w:style w:type="paragraph" w:styleId="Header">
    <w:name w:val="header"/>
    <w:basedOn w:val="Normal"/>
    <w:link w:val="HeaderChar"/>
    <w:uiPriority w:val="99"/>
    <w:unhideWhenUsed/>
    <w:rsid w:val="00A90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78B"/>
  </w:style>
  <w:style w:type="paragraph" w:styleId="Footer">
    <w:name w:val="footer"/>
    <w:basedOn w:val="Normal"/>
    <w:link w:val="FooterChar"/>
    <w:uiPriority w:val="99"/>
    <w:unhideWhenUsed/>
    <w:rsid w:val="00A90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863793">
      <w:bodyDiv w:val="1"/>
      <w:marLeft w:val="0"/>
      <w:marRight w:val="0"/>
      <w:marTop w:val="0"/>
      <w:marBottom w:val="0"/>
      <w:divBdr>
        <w:top w:val="none" w:sz="0" w:space="0" w:color="auto"/>
        <w:left w:val="none" w:sz="0" w:space="0" w:color="auto"/>
        <w:bottom w:val="none" w:sz="0" w:space="0" w:color="auto"/>
        <w:right w:val="none" w:sz="0" w:space="0" w:color="auto"/>
      </w:divBdr>
      <w:divsChild>
        <w:div w:id="714816801">
          <w:marLeft w:val="547"/>
          <w:marRight w:val="0"/>
          <w:marTop w:val="0"/>
          <w:marBottom w:val="0"/>
          <w:divBdr>
            <w:top w:val="none" w:sz="0" w:space="0" w:color="auto"/>
            <w:left w:val="none" w:sz="0" w:space="0" w:color="auto"/>
            <w:bottom w:val="none" w:sz="0" w:space="0" w:color="auto"/>
            <w:right w:val="none" w:sz="0" w:space="0" w:color="auto"/>
          </w:divBdr>
        </w:div>
        <w:div w:id="7049142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F1D7.ED8E8780" TargetMode="External"/><Relationship Id="rId13" Type="http://schemas.openxmlformats.org/officeDocument/2006/relationships/hyperlink" Target="http://news.bellflight.com/en-US/168955-bell-and-garmin-sign-teaming-agreement-for-on-demand-mobility-avionics-systems" TargetMode="External"/><Relationship Id="rId18" Type="http://schemas.openxmlformats.org/officeDocument/2006/relationships/hyperlink" Target="https://www.youtube.com/channel/UCNzUMvXNewuUaA9jTzzIhOQ"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extron.com/" TargetMode="External"/><Relationship Id="rId7" Type="http://schemas.openxmlformats.org/officeDocument/2006/relationships/image" Target="media/image1.jpeg"/><Relationship Id="rId12" Type="http://schemas.openxmlformats.org/officeDocument/2006/relationships/hyperlink" Target="http://news.bellflight.com/en-US/170203-bell-and-moog-collaborate-for-on-demand-mobility-flight-control-actuation-system" TargetMode="External"/><Relationship Id="rId17" Type="http://schemas.openxmlformats.org/officeDocument/2006/relationships/hyperlink" Target="https://www.instagram.com/bellfligh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nkedin.com/company/bell-flight" TargetMode="External"/><Relationship Id="rId20" Type="http://schemas.openxmlformats.org/officeDocument/2006/relationships/image" Target="cid:image019.png@01D3FE93.F88798C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1buns5ku92am.cloudfront.net/67992/documents/36661-Bell-Thales_AirTaxi_PressRelease_Final-French-5baddb.docx"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twitter.com/BellFlight" TargetMode="External"/><Relationship Id="rId23" Type="http://schemas.openxmlformats.org/officeDocument/2006/relationships/header" Target="header2.xml"/><Relationship Id="rId10" Type="http://schemas.openxmlformats.org/officeDocument/2006/relationships/hyperlink" Target="http://news.bellflight.com/en-US/169538-bell-and-electric-power-systems-sign-teaming-agreement-for-on-demand-mobility-energy-storage-system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21buns5ku92am.cloudfront.net/67992/documents/35965-Safran-Bell-PressRelease_Final-French-120656.docx" TargetMode="External"/><Relationship Id="rId14" Type="http://schemas.openxmlformats.org/officeDocument/2006/relationships/hyperlink" Target="https://www.facebook.com/BellFligh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1240</Words>
  <Characters>7068</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Lindsey</dc:creator>
  <cp:keywords/>
  <dc:description/>
  <cp:lastModifiedBy>Hughes, Lindsey</cp:lastModifiedBy>
  <cp:revision>3</cp:revision>
  <dcterms:created xsi:type="dcterms:W3CDTF">2018-12-20T17:42:00Z</dcterms:created>
  <dcterms:modified xsi:type="dcterms:W3CDTF">2019-01-03T21:39:00Z</dcterms:modified>
</cp:coreProperties>
</file>