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06D" w:rsidRDefault="00153BBA" w:rsidP="00153BBA">
      <w:pPr>
        <w:pStyle w:val="Lijstalinea"/>
        <w:rPr>
          <w:i/>
          <w:sz w:val="18"/>
        </w:rPr>
      </w:pPr>
      <w:r>
        <w:rPr>
          <w:b/>
        </w:rPr>
        <w:t>Bijlage.</w:t>
      </w:r>
      <w:bookmarkStart w:id="0" w:name="_GoBack"/>
      <w:bookmarkEnd w:id="0"/>
      <w:r w:rsidR="006E606D">
        <w:rPr>
          <w:b/>
        </w:rPr>
        <w:br/>
      </w:r>
    </w:p>
    <w:p w:rsidR="006E606D" w:rsidRPr="00E83EAE" w:rsidRDefault="006E606D" w:rsidP="006E606D">
      <w:pPr>
        <w:pStyle w:val="Lijstalinea"/>
        <w:rPr>
          <w:rFonts w:ascii="Corbel" w:hAnsi="Corbel" w:cstheme="minorHAnsi"/>
        </w:rPr>
      </w:pPr>
      <w:r w:rsidRPr="00E83EAE">
        <w:rPr>
          <w:rFonts w:ascii="Corbel" w:hAnsi="Corbel" w:cstheme="minorHAnsi"/>
        </w:rPr>
        <w:t xml:space="preserve">Extra beelden: </w:t>
      </w:r>
      <w:r>
        <w:rPr>
          <w:rFonts w:ascii="Corbel" w:hAnsi="Corbel" w:cstheme="minorHAnsi"/>
        </w:rPr>
        <w:object w:dxaOrig="307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40.8pt" o:ole="">
            <v:imagedata r:id="rId6" o:title=""/>
          </v:shape>
          <o:OLEObject Type="Embed" ProgID="Package" ShapeID="_x0000_i1025" DrawAspect="Content" ObjectID="_1542707143" r:id="rId7"/>
        </w:object>
      </w:r>
      <w:r>
        <w:rPr>
          <w:rFonts w:ascii="Corbel" w:hAnsi="Corbel" w:cstheme="minorHAnsi"/>
        </w:rPr>
        <w:object w:dxaOrig="3301" w:dyaOrig="816">
          <v:shape id="_x0000_i1026" type="#_x0000_t75" style="width:165.6pt;height:40.8pt" o:ole="">
            <v:imagedata r:id="rId8" o:title=""/>
          </v:shape>
          <o:OLEObject Type="Embed" ProgID="Package" ShapeID="_x0000_i1026" DrawAspect="Content" ObjectID="_1542707144" r:id="rId9"/>
        </w:object>
      </w:r>
    </w:p>
    <w:p w:rsidR="006E606D" w:rsidRPr="00516030" w:rsidRDefault="006E606D" w:rsidP="006E606D">
      <w:pPr>
        <w:spacing w:line="288" w:lineRule="auto"/>
        <w:ind w:left="708"/>
        <w:jc w:val="both"/>
        <w:rPr>
          <w:rFonts w:ascii="Corbel" w:hAnsi="Corbel" w:cstheme="minorHAnsi"/>
          <w:b/>
        </w:rPr>
      </w:pPr>
      <w:proofErr w:type="spellStart"/>
      <w:r w:rsidRPr="00516030">
        <w:rPr>
          <w:rFonts w:ascii="Corbel" w:hAnsi="Corbel" w:cstheme="minorHAnsi"/>
          <w:b/>
        </w:rPr>
        <w:t>Biotechtour</w:t>
      </w:r>
      <w:proofErr w:type="spellEnd"/>
    </w:p>
    <w:p w:rsidR="006E606D" w:rsidRPr="00516030" w:rsidRDefault="006E606D" w:rsidP="006E606D">
      <w:pPr>
        <w:spacing w:line="288" w:lineRule="auto"/>
        <w:ind w:left="708"/>
        <w:jc w:val="both"/>
        <w:rPr>
          <w:rFonts w:ascii="Corbel" w:hAnsi="Corbel" w:cstheme="minorHAnsi"/>
        </w:rPr>
      </w:pPr>
      <w:r w:rsidRPr="00516030">
        <w:rPr>
          <w:rFonts w:ascii="Corbel" w:hAnsi="Corbel" w:cstheme="minorHAnsi"/>
        </w:rPr>
        <w:t xml:space="preserve">De </w:t>
      </w:r>
      <w:proofErr w:type="spellStart"/>
      <w:r w:rsidRPr="00516030">
        <w:rPr>
          <w:rFonts w:ascii="Corbel" w:hAnsi="Corbel" w:cstheme="minorHAnsi"/>
        </w:rPr>
        <w:t>biotechtour</w:t>
      </w:r>
      <w:proofErr w:type="spellEnd"/>
      <w:r w:rsidRPr="00516030">
        <w:rPr>
          <w:rFonts w:ascii="Corbel" w:hAnsi="Corbel" w:cstheme="minorHAnsi"/>
        </w:rPr>
        <w:t xml:space="preserve"> bestaat uit 2 luiken:</w:t>
      </w:r>
    </w:p>
    <w:p w:rsidR="006E606D" w:rsidRPr="00516030" w:rsidRDefault="006E606D" w:rsidP="006E606D">
      <w:pPr>
        <w:pStyle w:val="Lijstalinea"/>
        <w:numPr>
          <w:ilvl w:val="0"/>
          <w:numId w:val="2"/>
        </w:numPr>
        <w:spacing w:after="160" w:line="288" w:lineRule="auto"/>
        <w:ind w:left="1428"/>
        <w:jc w:val="both"/>
        <w:rPr>
          <w:rFonts w:ascii="Corbel" w:hAnsi="Corbel" w:cstheme="minorHAnsi"/>
        </w:rPr>
      </w:pPr>
      <w:r w:rsidRPr="00516030">
        <w:rPr>
          <w:rFonts w:ascii="Arial" w:hAnsi="Arial" w:cs="Arial"/>
        </w:rPr>
        <w:t>​</w:t>
      </w:r>
      <w:r w:rsidRPr="00516030">
        <w:rPr>
          <w:rFonts w:ascii="Corbel" w:hAnsi="Corbel" w:cstheme="minorHAnsi"/>
        </w:rPr>
        <w:t xml:space="preserve">5 </w:t>
      </w:r>
      <w:proofErr w:type="spellStart"/>
      <w:r w:rsidRPr="00516030">
        <w:rPr>
          <w:rFonts w:ascii="Corbel" w:hAnsi="Corbel" w:cstheme="minorHAnsi"/>
        </w:rPr>
        <w:t>biotechbabbels</w:t>
      </w:r>
      <w:proofErr w:type="spellEnd"/>
      <w:r w:rsidRPr="00516030">
        <w:rPr>
          <w:rFonts w:ascii="Corbel" w:hAnsi="Corbel" w:cstheme="minorHAnsi"/>
        </w:rPr>
        <w:t xml:space="preserve"> – iedereen welkom (gratis, inschrijven verplicht)</w:t>
      </w:r>
    </w:p>
    <w:p w:rsidR="006E606D" w:rsidRPr="00516030" w:rsidRDefault="006E606D" w:rsidP="006E606D">
      <w:pPr>
        <w:pStyle w:val="Lijstalinea"/>
        <w:numPr>
          <w:ilvl w:val="0"/>
          <w:numId w:val="2"/>
        </w:numPr>
        <w:spacing w:after="160" w:line="288" w:lineRule="auto"/>
        <w:ind w:left="1428"/>
        <w:jc w:val="both"/>
        <w:rPr>
          <w:rFonts w:ascii="Corbel" w:hAnsi="Corbel" w:cstheme="minorHAnsi"/>
        </w:rPr>
      </w:pPr>
      <w:r w:rsidRPr="00516030">
        <w:rPr>
          <w:rFonts w:ascii="Corbel" w:hAnsi="Corbel" w:cstheme="minorHAnsi"/>
        </w:rPr>
        <w:t>reizende expo: gratis interactieve mini-tentoonstelling die iedereen doorlopend kan bezoeken.</w:t>
      </w:r>
    </w:p>
    <w:p w:rsidR="006E606D" w:rsidRPr="00516030" w:rsidRDefault="006E606D" w:rsidP="006E606D">
      <w:pPr>
        <w:spacing w:line="288" w:lineRule="auto"/>
        <w:ind w:left="708"/>
        <w:jc w:val="both"/>
        <w:rPr>
          <w:rFonts w:ascii="Corbel" w:hAnsi="Corbel" w:cstheme="minorHAnsi"/>
        </w:rPr>
      </w:pPr>
      <w:r w:rsidRPr="00516030">
        <w:rPr>
          <w:rFonts w:ascii="Corbel" w:hAnsi="Corbel" w:cstheme="minorHAnsi"/>
        </w:rPr>
        <w:t xml:space="preserve">De locaties van de expo en het volledige programma van de </w:t>
      </w:r>
      <w:proofErr w:type="spellStart"/>
      <w:r w:rsidRPr="00516030">
        <w:rPr>
          <w:rFonts w:ascii="Corbel" w:hAnsi="Corbel" w:cstheme="minorHAnsi"/>
        </w:rPr>
        <w:t>biotechtour</w:t>
      </w:r>
      <w:proofErr w:type="spellEnd"/>
      <w:r w:rsidRPr="00516030">
        <w:rPr>
          <w:rFonts w:ascii="Corbel" w:hAnsi="Corbel" w:cstheme="minorHAnsi"/>
        </w:rPr>
        <w:t xml:space="preserve"> staan op </w:t>
      </w:r>
      <w:hyperlink r:id="rId10" w:history="1">
        <w:r w:rsidRPr="00516030">
          <w:rPr>
            <w:rStyle w:val="Hyperlink"/>
            <w:rFonts w:ascii="Corbel" w:hAnsi="Corbel" w:cstheme="minorHAnsi"/>
          </w:rPr>
          <w:t>www.biotechtour.be</w:t>
        </w:r>
      </w:hyperlink>
      <w:r w:rsidRPr="00516030">
        <w:rPr>
          <w:rFonts w:ascii="Corbel" w:hAnsi="Corbel" w:cstheme="minorHAnsi"/>
        </w:rPr>
        <w:t xml:space="preserve"> </w:t>
      </w:r>
    </w:p>
    <w:p w:rsidR="006E606D" w:rsidRDefault="006E606D" w:rsidP="006E606D">
      <w:pPr>
        <w:ind w:left="708"/>
        <w:rPr>
          <w:rFonts w:ascii="Corbel" w:hAnsi="Corbel" w:cstheme="minorHAnsi"/>
        </w:rPr>
      </w:pPr>
    </w:p>
    <w:p w:rsidR="006E606D" w:rsidRPr="006A756F" w:rsidRDefault="006E606D" w:rsidP="006E606D">
      <w:pPr>
        <w:ind w:left="708"/>
        <w:rPr>
          <w:rFonts w:ascii="Corbel" w:eastAsiaTheme="minorEastAsia" w:hAnsi="Corbel" w:cs="Arial"/>
          <w:noProof/>
          <w:lang w:eastAsia="nl-BE"/>
        </w:rPr>
      </w:pPr>
      <w:r w:rsidRPr="00C06CFB">
        <w:rPr>
          <w:rFonts w:ascii="Corbel" w:hAnsi="Corbel"/>
          <w:b/>
          <w:sz w:val="32"/>
        </w:rPr>
        <w:t>Vermelding van alle partners</w:t>
      </w:r>
      <w:r w:rsidRPr="00C06CFB">
        <w:rPr>
          <w:rFonts w:ascii="Corbel" w:eastAsia="Times New Roman" w:hAnsi="Corbel"/>
          <w:lang w:eastAsia="nl-BE"/>
        </w:rPr>
        <w:br/>
        <w:t>Wanneer u over dit onderzoek bericht, vragen wij u vriendelijk steeds alle partners te vernoemen.</w:t>
      </w:r>
    </w:p>
    <w:p w:rsidR="006E606D" w:rsidRPr="006A756F" w:rsidRDefault="006E606D" w:rsidP="006E606D">
      <w:pPr>
        <w:spacing w:before="100" w:beforeAutospacing="1" w:after="100" w:afterAutospacing="1"/>
        <w:ind w:left="708"/>
        <w:rPr>
          <w:rFonts w:ascii="Corbel" w:eastAsiaTheme="minorEastAsia" w:hAnsi="Corbel" w:cs="Arial"/>
          <w:noProof/>
          <w:lang w:eastAsia="nl-BE"/>
        </w:rPr>
      </w:pPr>
      <w:r w:rsidRPr="00C06CFB">
        <w:rPr>
          <w:rFonts w:ascii="Corbel" w:eastAsia="Times New Roman" w:hAnsi="Corbel"/>
          <w:b/>
          <w:bCs/>
          <w:lang w:eastAsia="nl-BE"/>
        </w:rPr>
        <w:t>VIB</w:t>
      </w:r>
      <w:r w:rsidRPr="00C06CFB">
        <w:rPr>
          <w:rFonts w:ascii="Corbel" w:eastAsia="Times New Roman" w:hAnsi="Corbel"/>
          <w:lang w:eastAsia="nl-BE"/>
        </w:rPr>
        <w:br/>
      </w:r>
      <w:r w:rsidRPr="001F2080">
        <w:rPr>
          <w:rFonts w:ascii="Corbel" w:eastAsiaTheme="minorEastAsia" w:hAnsi="Corbel" w:cs="Arial"/>
          <w:noProof/>
          <w:lang w:eastAsia="nl-BE"/>
        </w:rPr>
        <w:t xml:space="preserve">Basisonderzoek in de levenswetenschappen, dat is de kernactiviteit van VIB. Enerzijds de grenzen verleggen van wat we weten over moleculaire mechanismen, hoe deze mechanismen levende wezens zoals mensen, dieren, planten en micro-organismen regelen, en anderzijds zorgen voor tastbare resultaten die bijdragen aan een betere samenleving. Gestoeld op een partnerschap met vijf Vlaamse universiteiten - UGent, KU Leuven, Universiteit Antwerpen, Vrije Universiteit Brussel en Universiteit Hasselt – en een stevig investeringsprogramma, bundelt VIB de expertise van 75 onderzoeksgroepen in één instituut. Het techtransfer-team van VIB vertaalt proactief biologische inzichten in nieuwe economische activiteiten die op hun beurt weer kunnen leiden tot nieuwe producten, medicijnen e.d. die kunnen gebruikt worden in de geneeskunde, landbouw en tal van andere toepassingen. VIB neemt ook actief deel aan het publieke debat over biotechnologie door het ontwikkelen en verspreiden van een breed scala aan wetenschappelijk onderbouwde informatie over alle aspecten van de biotechnologie. Meer info op </w:t>
      </w:r>
      <w:hyperlink r:id="rId11" w:history="1">
        <w:r w:rsidRPr="001F2080">
          <w:rPr>
            <w:rFonts w:eastAsiaTheme="minorEastAsia" w:cs="Arial"/>
            <w:noProof/>
            <w:lang w:eastAsia="nl-BE"/>
          </w:rPr>
          <w:t>www.vib.be</w:t>
        </w:r>
      </w:hyperlink>
      <w:r w:rsidRPr="001F2080">
        <w:rPr>
          <w:rFonts w:ascii="Corbel" w:eastAsiaTheme="minorEastAsia" w:hAnsi="Corbel" w:cs="Arial"/>
          <w:noProof/>
          <w:lang w:eastAsia="nl-BE"/>
        </w:rPr>
        <w:t>.</w:t>
      </w:r>
      <w:r>
        <w:rPr>
          <w:rFonts w:ascii="Corbel" w:eastAsiaTheme="minorEastAsia" w:hAnsi="Corbel" w:cs="Arial"/>
          <w:noProof/>
          <w:lang w:eastAsia="nl-BE"/>
        </w:rPr>
        <w:br/>
      </w:r>
      <w:r>
        <w:rPr>
          <w:rFonts w:ascii="Corbel" w:eastAsiaTheme="minorEastAsia" w:hAnsi="Corbel" w:cs="Arial"/>
          <w:noProof/>
          <w:lang w:eastAsia="nl-BE"/>
        </w:rPr>
        <w:br/>
      </w:r>
      <w:proofErr w:type="spellStart"/>
      <w:r>
        <w:rPr>
          <w:rFonts w:ascii="Corbel" w:eastAsia="Times New Roman" w:hAnsi="Corbel"/>
          <w:b/>
          <w:lang w:eastAsia="nl-BE"/>
        </w:rPr>
        <w:t>UGent</w:t>
      </w:r>
      <w:proofErr w:type="spellEnd"/>
      <w:r>
        <w:rPr>
          <w:rFonts w:ascii="Arial" w:hAnsi="Arial" w:cs="Arial"/>
          <w:sz w:val="20"/>
          <w:szCs w:val="20"/>
        </w:rPr>
        <w:br/>
      </w:r>
      <w:r w:rsidRPr="001F2080">
        <w:rPr>
          <w:rFonts w:ascii="Corbel" w:eastAsiaTheme="minorEastAsia" w:hAnsi="Corbel" w:cs="Arial"/>
          <w:noProof/>
          <w:lang w:eastAsia="nl-BE"/>
        </w:rPr>
        <w:t>De Universiteit Gent (UGent) is opgericht in 1817 en profileert zich als een open, sociaal geëngageerde en pluralistische universiteit in een breed internationaal perspectief. Met haar 117 vakgroepen, verdeeld over 11 faculteiten, biedt ze in vrijwel elke wetenschappelijke discipline hoogstaande en door onderzoek ondersteunde opleidingen aan. De UGent staat open voor alle studenten ongeacht hun levensbeschouwelijke, politieke, culturele en sociale achtergrond. Het motto van de universiteit is ‘Durf Denken’.</w:t>
      </w:r>
      <w:r w:rsidRPr="001F2080">
        <w:rPr>
          <w:rFonts w:ascii="Corbel" w:eastAsiaTheme="minorEastAsia" w:hAnsi="Corbel" w:cs="Arial"/>
          <w:noProof/>
          <w:lang w:eastAsia="nl-BE"/>
        </w:rPr>
        <w:br/>
        <w:t>Vandaag de dag is de Universiteit Gent één van de belangrijkste universitaire instellingen in het Nederlandse taalgebied.</w:t>
      </w:r>
      <w:r w:rsidR="00153BBA">
        <w:rPr>
          <w:rFonts w:ascii="Corbel" w:eastAsiaTheme="minorEastAsia" w:hAnsi="Corbel" w:cs="Arial"/>
          <w:noProof/>
          <w:lang w:eastAsia="nl-BE"/>
        </w:rPr>
        <w:t xml:space="preserve"> </w:t>
      </w:r>
      <w:r w:rsidRPr="001F2080">
        <w:rPr>
          <w:rFonts w:ascii="Corbel" w:eastAsiaTheme="minorEastAsia" w:hAnsi="Corbel" w:cs="Arial"/>
          <w:noProof/>
          <w:lang w:eastAsia="nl-BE"/>
        </w:rPr>
        <w:t xml:space="preserve">Meer info op </w:t>
      </w:r>
      <w:hyperlink r:id="rId12" w:history="1">
        <w:r w:rsidRPr="001F2080">
          <w:rPr>
            <w:rFonts w:ascii="Corbel" w:eastAsiaTheme="minorEastAsia" w:hAnsi="Corbel"/>
            <w:noProof/>
            <w:lang w:eastAsia="nl-BE"/>
          </w:rPr>
          <w:t>www.UGent.be</w:t>
        </w:r>
      </w:hyperlink>
      <w:r w:rsidRPr="001F2080">
        <w:rPr>
          <w:rFonts w:ascii="Corbel" w:eastAsiaTheme="minorEastAsia" w:hAnsi="Corbel" w:cs="Arial"/>
          <w:noProof/>
          <w:lang w:eastAsia="nl-BE"/>
        </w:rPr>
        <w:t>.</w:t>
      </w:r>
      <w:r>
        <w:rPr>
          <w:rFonts w:ascii="Corbel" w:eastAsiaTheme="minorEastAsia" w:hAnsi="Corbel" w:cs="Arial"/>
          <w:noProof/>
          <w:lang w:eastAsia="nl-BE"/>
        </w:rPr>
        <w:t xml:space="preserve"> </w:t>
      </w:r>
      <w:r>
        <w:rPr>
          <w:rFonts w:ascii="Corbel" w:eastAsiaTheme="minorEastAsia" w:hAnsi="Corbel" w:cs="Arial"/>
          <w:noProof/>
          <w:lang w:eastAsia="nl-BE"/>
        </w:rPr>
        <w:br/>
      </w:r>
      <w:r w:rsidRPr="007530CE">
        <w:rPr>
          <w:rFonts w:ascii="Corbel" w:hAnsi="Corbel"/>
          <w:b/>
        </w:rPr>
        <w:lastRenderedPageBreak/>
        <w:t>Stad Gent</w:t>
      </w:r>
      <w:r w:rsidRPr="007530CE">
        <w:rPr>
          <w:rFonts w:ascii="Corbel" w:hAnsi="Corbel"/>
          <w:highlight w:val="yellow"/>
        </w:rPr>
        <w:br/>
      </w:r>
      <w:r w:rsidRPr="007530CE">
        <w:rPr>
          <w:rFonts w:ascii="Corbel" w:hAnsi="Corbel"/>
          <w:lang w:val="nl-NL"/>
        </w:rPr>
        <w:t>Gent, de hoofdstad van Oost-Vlaanderen, biedt de zeldzame combinatie van de intimiteit van een compacte stad en de openheid van een metropool. Met meer dan 256.000 inwoners en 74.000 studenten is Gent de tweede grootste stad van Vlaanderen en de grootste studentenstad. Veelzijdig, historisch en eigentijds tegelijk. De Stad Gent stimuleert als lokale overheid zoveel mogelijk initiatief van haar burgers om zo te werken aan een open, solidaire, duurzame, wijze en kindvriendelijke stad. Samen bouwen we aan ‘gent: zoveel stad’. De beleidsnota “Economie en Ondernemen” heeft als missie “samen werken aan een ondernemende stad. Duurzaam uitbouwen van de Gentse economie”.</w:t>
      </w:r>
    </w:p>
    <w:p w:rsidR="006E606D" w:rsidRPr="006A756F" w:rsidRDefault="006E606D" w:rsidP="006E606D">
      <w:pPr>
        <w:ind w:left="708"/>
        <w:rPr>
          <w:rFonts w:ascii="Corbel" w:hAnsi="Corbel"/>
        </w:rPr>
      </w:pPr>
      <w:r w:rsidRPr="007530CE">
        <w:rPr>
          <w:rFonts w:ascii="Corbel" w:hAnsi="Corbel"/>
        </w:rPr>
        <w:t xml:space="preserve">Naast een horizontaal economisch beleid dat zich richt naar alle bedrijven en ondernemingen, wordt er in Gent ingezet op de ontwikkeling en realisatie van innovatieve speerpuntclusters die in Gent veel groeipotentieel hebben, een hoge toegevoegde waarde genereren en de werkgelegenheid versterken. De Gentse speerpunten die vandaag voorliggen zijn Biotechnologie, Creatieve economie, ICT, </w:t>
      </w:r>
      <w:proofErr w:type="spellStart"/>
      <w:r w:rsidRPr="007530CE">
        <w:rPr>
          <w:rFonts w:ascii="Corbel" w:hAnsi="Corbel"/>
        </w:rPr>
        <w:t>Cleantech</w:t>
      </w:r>
      <w:proofErr w:type="spellEnd"/>
      <w:r w:rsidRPr="007530CE">
        <w:rPr>
          <w:rFonts w:ascii="Corbel" w:hAnsi="Corbel"/>
        </w:rPr>
        <w:t xml:space="preserve">, Nieuwe Materialen en Health care.  Deze speerpunten spelen samen met het Oost-Vlaamse logistieke speerpunt een prominente rol in de branding van Tech Lane </w:t>
      </w:r>
      <w:proofErr w:type="spellStart"/>
      <w:r w:rsidRPr="007530CE">
        <w:rPr>
          <w:rFonts w:ascii="Corbel" w:hAnsi="Corbel"/>
        </w:rPr>
        <w:t>Ghent</w:t>
      </w:r>
      <w:proofErr w:type="spellEnd"/>
      <w:r w:rsidRPr="007530CE">
        <w:rPr>
          <w:rFonts w:ascii="Corbel" w:hAnsi="Corbel"/>
        </w:rPr>
        <w:t xml:space="preserve">. </w:t>
      </w:r>
      <w:r w:rsidRPr="007530CE">
        <w:rPr>
          <w:rFonts w:ascii="Corbel" w:hAnsi="Corbel"/>
          <w:color w:val="333332"/>
          <w:lang w:val="nl-NL"/>
        </w:rPr>
        <w:t xml:space="preserve">Meer info via </w:t>
      </w:r>
      <w:hyperlink r:id="rId13" w:history="1">
        <w:r w:rsidRPr="007530CE">
          <w:rPr>
            <w:rStyle w:val="Hyperlink"/>
            <w:rFonts w:ascii="Corbel" w:hAnsi="Corbel"/>
            <w:lang w:val="nl-NL"/>
          </w:rPr>
          <w:t>www.stad.gent</w:t>
        </w:r>
      </w:hyperlink>
      <w:r w:rsidRPr="007530CE">
        <w:rPr>
          <w:rFonts w:ascii="Corbel" w:hAnsi="Corbel"/>
          <w:color w:val="333332"/>
          <w:lang w:val="nl-NL"/>
        </w:rPr>
        <w:t>.</w:t>
      </w:r>
    </w:p>
    <w:p w:rsidR="00CB19F8" w:rsidRDefault="00CB19F8"/>
    <w:sectPr w:rsidR="00CB19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600D3"/>
    <w:multiLevelType w:val="hybridMultilevel"/>
    <w:tmpl w:val="C04A8214"/>
    <w:lvl w:ilvl="0" w:tplc="7458F464">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6D7A2085"/>
    <w:multiLevelType w:val="hybridMultilevel"/>
    <w:tmpl w:val="5A968B0C"/>
    <w:lvl w:ilvl="0" w:tplc="B3AECC2C">
      <w:start w:val="1"/>
      <w:numFmt w:val="decimal"/>
      <w:lvlText w:val="%1."/>
      <w:lvlJc w:val="left"/>
      <w:pPr>
        <w:ind w:left="720" w:hanging="360"/>
      </w:pPr>
      <w:rPr>
        <w:rFonts w:hint="default"/>
        <w:b/>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6D"/>
    <w:rsid w:val="00153BBA"/>
    <w:rsid w:val="006E606D"/>
    <w:rsid w:val="00CB19F8"/>
    <w:rsid w:val="00CC16F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606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E606D"/>
    <w:rPr>
      <w:color w:val="0000FF" w:themeColor="hyperlink"/>
      <w:u w:val="single"/>
    </w:rPr>
  </w:style>
  <w:style w:type="paragraph" w:styleId="Lijstalinea">
    <w:name w:val="List Paragraph"/>
    <w:basedOn w:val="Standaard"/>
    <w:uiPriority w:val="34"/>
    <w:qFormat/>
    <w:rsid w:val="006E60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606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E606D"/>
    <w:rPr>
      <w:color w:val="0000FF" w:themeColor="hyperlink"/>
      <w:u w:val="single"/>
    </w:rPr>
  </w:style>
  <w:style w:type="paragraph" w:styleId="Lijstalinea">
    <w:name w:val="List Paragraph"/>
    <w:basedOn w:val="Standaard"/>
    <w:uiPriority w:val="34"/>
    <w:qFormat/>
    <w:rsid w:val="006E60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tad.gent/"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UGent.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vib.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iotechtour.be"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569</Words>
  <Characters>3133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Goesseye Sam</dc:creator>
  <cp:lastModifiedBy>Goesseye Sam</cp:lastModifiedBy>
  <cp:revision>1</cp:revision>
  <dcterms:created xsi:type="dcterms:W3CDTF">2016-12-08T11:42:00Z</dcterms:created>
  <dcterms:modified xsi:type="dcterms:W3CDTF">2016-12-08T11:58:00Z</dcterms:modified>
</cp:coreProperties>
</file>