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8E4" w:rsidRPr="0076089D" w:rsidRDefault="009608E4" w:rsidP="009608E4">
      <w:pPr>
        <w:rPr>
          <w:b/>
        </w:rPr>
      </w:pPr>
      <w:r w:rsidRPr="0076089D">
        <w:rPr>
          <w:b/>
        </w:rPr>
        <w:t>Bijlage:</w:t>
      </w:r>
    </w:p>
    <w:p w:rsidR="009608E4" w:rsidRPr="002E10A3" w:rsidRDefault="009608E4" w:rsidP="009608E4">
      <w:pPr>
        <w:rPr>
          <w:b/>
        </w:rPr>
      </w:pPr>
      <w:r w:rsidRPr="002E10A3">
        <w:rPr>
          <w:b/>
        </w:rPr>
        <w:t>De eerste 12 duurzame wijkprojecten in Gent:</w:t>
      </w:r>
    </w:p>
    <w:tbl>
      <w:tblPr>
        <w:tblW w:w="8779" w:type="dxa"/>
        <w:tblCellMar>
          <w:left w:w="0" w:type="dxa"/>
          <w:right w:w="0" w:type="dxa"/>
        </w:tblCellMar>
        <w:tblLook w:val="04A0" w:firstRow="1" w:lastRow="0" w:firstColumn="1" w:lastColumn="0" w:noHBand="0" w:noVBand="1"/>
      </w:tblPr>
      <w:tblGrid>
        <w:gridCol w:w="1997"/>
        <w:gridCol w:w="1775"/>
        <w:gridCol w:w="1122"/>
        <w:gridCol w:w="3885"/>
      </w:tblGrid>
      <w:tr w:rsidR="009608E4" w:rsidTr="00690765">
        <w:trPr>
          <w:trHeight w:val="618"/>
        </w:trPr>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CLT</w:t>
            </w:r>
          </w:p>
          <w:p w:rsidR="009608E4" w:rsidRPr="00701A35" w:rsidRDefault="009608E4" w:rsidP="00690765">
            <w:pPr>
              <w:spacing w:after="0"/>
              <w:rPr>
                <w:rFonts w:cs="Arial"/>
                <w:sz w:val="20"/>
                <w:szCs w:val="20"/>
              </w:rPr>
            </w:pPr>
          </w:p>
        </w:tc>
        <w:tc>
          <w:tcPr>
            <w:tcW w:w="16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Rollend fonds voor kwetsbare bewoners</w:t>
            </w:r>
          </w:p>
        </w:tc>
        <w:tc>
          <w:tcPr>
            <w:tcW w:w="1122" w:type="dxa"/>
            <w:tcBorders>
              <w:top w:val="single" w:sz="8" w:space="0" w:color="auto"/>
              <w:left w:val="nil"/>
              <w:bottom w:val="single" w:sz="8" w:space="0" w:color="auto"/>
              <w:right w:val="single" w:sz="8" w:space="0" w:color="auto"/>
            </w:tcBorders>
          </w:tcPr>
          <w:p w:rsidR="009608E4" w:rsidRPr="00701A35" w:rsidRDefault="009608E4" w:rsidP="00690765">
            <w:pPr>
              <w:spacing w:after="0"/>
              <w:rPr>
                <w:rFonts w:cs="Arial"/>
                <w:sz w:val="20"/>
                <w:szCs w:val="20"/>
              </w:rPr>
            </w:pPr>
            <w:r w:rsidRPr="00701A35">
              <w:rPr>
                <w:rFonts w:cs="Arial"/>
                <w:sz w:val="20"/>
                <w:szCs w:val="20"/>
              </w:rPr>
              <w:t>Sint-Amandsberg</w:t>
            </w:r>
          </w:p>
          <w:p w:rsidR="009608E4" w:rsidRPr="00701A35" w:rsidRDefault="009608E4" w:rsidP="00690765">
            <w:pPr>
              <w:spacing w:after="0"/>
              <w:rPr>
                <w:rFonts w:cs="Arial"/>
                <w:sz w:val="20"/>
                <w:szCs w:val="20"/>
              </w:rPr>
            </w:pPr>
          </w:p>
        </w:tc>
        <w:tc>
          <w:tcPr>
            <w:tcW w:w="4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Community Land Trust Gent ontwikkelt met dit duurzaam model een rollend fonds voor energiezuinige renovaties bij kwetsbare bewoners.</w:t>
            </w:r>
          </w:p>
        </w:tc>
      </w:tr>
      <w:tr w:rsidR="009608E4" w:rsidTr="00690765">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Living Lab</w:t>
            </w:r>
          </w:p>
          <w:p w:rsidR="009608E4" w:rsidRPr="00701A35" w:rsidRDefault="009608E4" w:rsidP="00690765">
            <w:pPr>
              <w:spacing w:after="0"/>
              <w:rPr>
                <w:rFonts w:cs="Arial"/>
                <w:sz w:val="20"/>
                <w:szCs w:val="20"/>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Living Lab 'Duurzaam verbouwen'</w:t>
            </w:r>
          </w:p>
        </w:tc>
        <w:tc>
          <w:tcPr>
            <w:tcW w:w="1122" w:type="dxa"/>
            <w:tcBorders>
              <w:top w:val="nil"/>
              <w:left w:val="nil"/>
              <w:bottom w:val="single" w:sz="8" w:space="0" w:color="auto"/>
              <w:right w:val="single" w:sz="8" w:space="0" w:color="auto"/>
            </w:tcBorders>
          </w:tcPr>
          <w:p w:rsidR="009608E4" w:rsidRPr="00701A35" w:rsidRDefault="009608E4" w:rsidP="00690765">
            <w:pPr>
              <w:spacing w:after="0"/>
              <w:rPr>
                <w:rFonts w:cs="Arial"/>
                <w:sz w:val="20"/>
                <w:szCs w:val="20"/>
              </w:rPr>
            </w:pPr>
            <w:proofErr w:type="spellStart"/>
            <w:r w:rsidRPr="00701A35">
              <w:rPr>
                <w:rFonts w:cs="Arial"/>
                <w:sz w:val="20"/>
                <w:szCs w:val="20"/>
              </w:rPr>
              <w:t>Dampoort</w:t>
            </w:r>
            <w:proofErr w:type="spellEnd"/>
            <w:r w:rsidRPr="00701A35">
              <w:rPr>
                <w:rFonts w:cs="Arial"/>
                <w:sz w:val="20"/>
                <w:szCs w:val="20"/>
              </w:rPr>
              <w:t>, Sint-Amandsberg</w:t>
            </w:r>
          </w:p>
          <w:p w:rsidR="009608E4" w:rsidRPr="00701A35" w:rsidRDefault="009608E4" w:rsidP="00690765">
            <w:pPr>
              <w:spacing w:after="0"/>
              <w:rPr>
                <w:rFonts w:cs="Arial"/>
                <w:sz w:val="20"/>
                <w:szCs w:val="20"/>
              </w:rPr>
            </w:pPr>
          </w:p>
        </w:tc>
        <w:tc>
          <w:tcPr>
            <w:tcW w:w="4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Dit duurzaam wijkproject doet een haalbaarheidsstudie en ontwerpt een businessplan voor een experimenteerplek rond compact, duurzaam en betaalbaar bouwen.</w:t>
            </w:r>
          </w:p>
        </w:tc>
      </w:tr>
      <w:tr w:rsidR="009608E4" w:rsidTr="00690765">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JEAN</w:t>
            </w:r>
          </w:p>
          <w:p w:rsidR="009608E4" w:rsidRPr="00701A35" w:rsidRDefault="009608E4" w:rsidP="00690765">
            <w:pPr>
              <w:spacing w:after="0"/>
              <w:rPr>
                <w:rFonts w:cs="Arial"/>
                <w:sz w:val="20"/>
                <w:szCs w:val="20"/>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Collectieve duurzame energievoorziening </w:t>
            </w:r>
            <w:proofErr w:type="spellStart"/>
            <w:r w:rsidRPr="00701A35">
              <w:rPr>
                <w:rFonts w:cs="Arial"/>
                <w:sz w:val="20"/>
                <w:szCs w:val="20"/>
              </w:rPr>
              <w:t>cohousing</w:t>
            </w:r>
            <w:proofErr w:type="spellEnd"/>
          </w:p>
        </w:tc>
        <w:tc>
          <w:tcPr>
            <w:tcW w:w="1122" w:type="dxa"/>
            <w:tcBorders>
              <w:top w:val="nil"/>
              <w:left w:val="nil"/>
              <w:bottom w:val="single" w:sz="8" w:space="0" w:color="auto"/>
              <w:right w:val="single" w:sz="8" w:space="0" w:color="auto"/>
            </w:tcBorders>
          </w:tcPr>
          <w:p w:rsidR="009608E4" w:rsidRPr="00701A35" w:rsidRDefault="009608E4" w:rsidP="00690765">
            <w:pPr>
              <w:spacing w:after="0"/>
              <w:rPr>
                <w:rFonts w:cs="Arial"/>
                <w:sz w:val="20"/>
                <w:szCs w:val="20"/>
              </w:rPr>
            </w:pPr>
            <w:proofErr w:type="spellStart"/>
            <w:r w:rsidRPr="00701A35">
              <w:rPr>
                <w:rFonts w:cs="Arial"/>
                <w:sz w:val="20"/>
                <w:szCs w:val="20"/>
              </w:rPr>
              <w:t>Dampoort</w:t>
            </w:r>
            <w:proofErr w:type="spellEnd"/>
          </w:p>
          <w:p w:rsidR="009608E4" w:rsidRPr="00701A35" w:rsidRDefault="009608E4" w:rsidP="00690765">
            <w:pPr>
              <w:spacing w:after="0"/>
              <w:rPr>
                <w:rFonts w:cs="Arial"/>
                <w:sz w:val="20"/>
                <w:szCs w:val="20"/>
              </w:rPr>
            </w:pPr>
          </w:p>
        </w:tc>
        <w:tc>
          <w:tcPr>
            <w:tcW w:w="4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Dit duurzame wijkproject onderzoekt of een collectieve warmtepomp met verticale boringen haalbaar is in een </w:t>
            </w:r>
            <w:proofErr w:type="spellStart"/>
            <w:r w:rsidRPr="00701A35">
              <w:rPr>
                <w:rFonts w:cs="Arial"/>
                <w:sz w:val="20"/>
                <w:szCs w:val="20"/>
              </w:rPr>
              <w:t>cohousingproject</w:t>
            </w:r>
            <w:proofErr w:type="spellEnd"/>
            <w:r w:rsidRPr="00701A35">
              <w:rPr>
                <w:rFonts w:cs="Arial"/>
                <w:sz w:val="20"/>
                <w:szCs w:val="20"/>
              </w:rPr>
              <w:t>.</w:t>
            </w:r>
          </w:p>
        </w:tc>
      </w:tr>
      <w:tr w:rsidR="009608E4" w:rsidTr="00690765">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Buren van de Abdij</w:t>
            </w:r>
          </w:p>
          <w:p w:rsidR="009608E4" w:rsidRPr="00701A35" w:rsidRDefault="009608E4" w:rsidP="00690765">
            <w:pPr>
              <w:spacing w:after="0"/>
              <w:rPr>
                <w:rFonts w:cs="Arial"/>
                <w:sz w:val="20"/>
                <w:szCs w:val="20"/>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De </w:t>
            </w:r>
            <w:proofErr w:type="spellStart"/>
            <w:r w:rsidRPr="00701A35">
              <w:rPr>
                <w:rFonts w:cs="Arial"/>
                <w:sz w:val="20"/>
                <w:szCs w:val="20"/>
              </w:rPr>
              <w:t>Wijkwerf</w:t>
            </w:r>
            <w:proofErr w:type="spellEnd"/>
          </w:p>
        </w:tc>
        <w:tc>
          <w:tcPr>
            <w:tcW w:w="1122" w:type="dxa"/>
            <w:tcBorders>
              <w:top w:val="nil"/>
              <w:left w:val="nil"/>
              <w:bottom w:val="single" w:sz="8" w:space="0" w:color="auto"/>
              <w:right w:val="single" w:sz="8" w:space="0" w:color="auto"/>
            </w:tcBorders>
          </w:tcPr>
          <w:p w:rsidR="009608E4" w:rsidRPr="00701A35" w:rsidRDefault="009608E4" w:rsidP="00690765">
            <w:pPr>
              <w:spacing w:after="0"/>
              <w:rPr>
                <w:rFonts w:cs="Arial"/>
                <w:sz w:val="20"/>
                <w:szCs w:val="20"/>
              </w:rPr>
            </w:pPr>
            <w:proofErr w:type="spellStart"/>
            <w:r w:rsidRPr="00701A35">
              <w:rPr>
                <w:rFonts w:cs="Arial"/>
                <w:sz w:val="20"/>
                <w:szCs w:val="20"/>
              </w:rPr>
              <w:t>Macharius-Heirnis</w:t>
            </w:r>
            <w:proofErr w:type="spellEnd"/>
          </w:p>
          <w:p w:rsidR="009608E4" w:rsidRPr="00701A35" w:rsidRDefault="009608E4" w:rsidP="00690765">
            <w:pPr>
              <w:spacing w:after="0"/>
              <w:rPr>
                <w:rFonts w:cs="Arial"/>
                <w:sz w:val="20"/>
                <w:szCs w:val="20"/>
              </w:rPr>
            </w:pPr>
          </w:p>
        </w:tc>
        <w:tc>
          <w:tcPr>
            <w:tcW w:w="4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De </w:t>
            </w:r>
            <w:proofErr w:type="spellStart"/>
            <w:r w:rsidRPr="00701A35">
              <w:rPr>
                <w:rFonts w:cs="Arial"/>
                <w:sz w:val="20"/>
                <w:szCs w:val="20"/>
              </w:rPr>
              <w:t>Wijkwerf</w:t>
            </w:r>
            <w:proofErr w:type="spellEnd"/>
            <w:r w:rsidRPr="00701A35">
              <w:rPr>
                <w:rFonts w:cs="Arial"/>
                <w:sz w:val="20"/>
                <w:szCs w:val="20"/>
              </w:rPr>
              <w:t xml:space="preserve"> brengt een collectieve renovatiedynamiek in de wijk op gang onder meer via groepsaankopen isolatie (gevel, muur, vloer) en beglazing.</w:t>
            </w:r>
          </w:p>
        </w:tc>
      </w:tr>
      <w:tr w:rsidR="009608E4" w:rsidTr="00690765">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vzw </w:t>
            </w:r>
            <w:proofErr w:type="spellStart"/>
            <w:r w:rsidRPr="00701A35">
              <w:rPr>
                <w:rFonts w:cs="Arial"/>
                <w:sz w:val="20"/>
                <w:szCs w:val="20"/>
              </w:rPr>
              <w:t>Papegay</w:t>
            </w:r>
            <w:proofErr w:type="spellEnd"/>
          </w:p>
          <w:p w:rsidR="009608E4" w:rsidRPr="00701A35" w:rsidRDefault="009608E4" w:rsidP="00690765">
            <w:pPr>
              <w:spacing w:after="0"/>
              <w:rPr>
                <w:rFonts w:cs="Arial"/>
                <w:sz w:val="20"/>
                <w:szCs w:val="20"/>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LED-CO2ncerten</w:t>
            </w:r>
          </w:p>
        </w:tc>
        <w:tc>
          <w:tcPr>
            <w:tcW w:w="1122" w:type="dxa"/>
            <w:tcBorders>
              <w:top w:val="nil"/>
              <w:left w:val="nil"/>
              <w:bottom w:val="single" w:sz="8" w:space="0" w:color="auto"/>
              <w:right w:val="single" w:sz="8" w:space="0" w:color="auto"/>
            </w:tcBorders>
          </w:tcPr>
          <w:p w:rsidR="009608E4" w:rsidRPr="00701A35" w:rsidRDefault="009608E4" w:rsidP="00690765">
            <w:pPr>
              <w:spacing w:after="0"/>
              <w:rPr>
                <w:rFonts w:cs="Arial"/>
                <w:sz w:val="20"/>
                <w:szCs w:val="20"/>
              </w:rPr>
            </w:pPr>
            <w:proofErr w:type="spellStart"/>
            <w:r w:rsidRPr="00701A35">
              <w:rPr>
                <w:rFonts w:cs="Arial"/>
                <w:sz w:val="20"/>
                <w:szCs w:val="20"/>
              </w:rPr>
              <w:t>Elisabethbeg</w:t>
            </w:r>
            <w:proofErr w:type="spellEnd"/>
            <w:r w:rsidRPr="00701A35">
              <w:rPr>
                <w:rFonts w:cs="Arial"/>
                <w:sz w:val="20"/>
                <w:szCs w:val="20"/>
              </w:rPr>
              <w:t>-Papegaai-</w:t>
            </w:r>
            <w:proofErr w:type="spellStart"/>
            <w:r w:rsidRPr="00701A35">
              <w:rPr>
                <w:rFonts w:cs="Arial"/>
                <w:sz w:val="20"/>
                <w:szCs w:val="20"/>
              </w:rPr>
              <w:t>Prinsenh</w:t>
            </w:r>
            <w:proofErr w:type="spellEnd"/>
            <w:r w:rsidRPr="00701A35">
              <w:rPr>
                <w:rFonts w:cs="Arial"/>
                <w:sz w:val="20"/>
                <w:szCs w:val="20"/>
              </w:rPr>
              <w:t>-St-Michiels</w:t>
            </w:r>
          </w:p>
        </w:tc>
        <w:tc>
          <w:tcPr>
            <w:tcW w:w="4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In dit duurzame wijkproject worden in de buurt van de Papegaaistraat concerten georganiseerd in ruimtes die heringericht worden met LED-verlichting. Buurtbewoners kunnen ook instappen op een groepsaankoop LED-verlichting.</w:t>
            </w:r>
          </w:p>
        </w:tc>
      </w:tr>
      <w:tr w:rsidR="009608E4" w:rsidTr="00690765">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proofErr w:type="spellStart"/>
            <w:r w:rsidRPr="00701A35">
              <w:rPr>
                <w:rFonts w:cs="Arial"/>
                <w:sz w:val="20"/>
                <w:szCs w:val="20"/>
              </w:rPr>
              <w:t>gURBS</w:t>
            </w:r>
            <w:proofErr w:type="spellEnd"/>
          </w:p>
          <w:p w:rsidR="009608E4" w:rsidRPr="00701A35" w:rsidRDefault="009608E4" w:rsidP="00690765">
            <w:pPr>
              <w:spacing w:after="0"/>
              <w:rPr>
                <w:rFonts w:cs="Arial"/>
                <w:sz w:val="20"/>
                <w:szCs w:val="20"/>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Land In Zicht: </w:t>
            </w:r>
            <w:proofErr w:type="spellStart"/>
            <w:r w:rsidRPr="00701A35">
              <w:rPr>
                <w:rFonts w:cs="Arial"/>
                <w:sz w:val="20"/>
                <w:szCs w:val="20"/>
              </w:rPr>
              <w:t>leefboulevard</w:t>
            </w:r>
            <w:proofErr w:type="spellEnd"/>
            <w:r w:rsidRPr="00701A35">
              <w:rPr>
                <w:rFonts w:cs="Arial"/>
                <w:sz w:val="20"/>
                <w:szCs w:val="20"/>
              </w:rPr>
              <w:t xml:space="preserve"> en stadslandsbouw</w:t>
            </w:r>
          </w:p>
        </w:tc>
        <w:tc>
          <w:tcPr>
            <w:tcW w:w="1122" w:type="dxa"/>
            <w:tcBorders>
              <w:top w:val="nil"/>
              <w:left w:val="nil"/>
              <w:bottom w:val="single" w:sz="8" w:space="0" w:color="auto"/>
              <w:right w:val="single" w:sz="8" w:space="0" w:color="auto"/>
            </w:tcBorders>
          </w:tcPr>
          <w:p w:rsidR="009608E4" w:rsidRPr="00701A35" w:rsidRDefault="009608E4" w:rsidP="00690765">
            <w:pPr>
              <w:spacing w:after="0"/>
              <w:rPr>
                <w:rFonts w:cs="Arial"/>
                <w:sz w:val="20"/>
                <w:szCs w:val="20"/>
              </w:rPr>
            </w:pPr>
            <w:proofErr w:type="spellStart"/>
            <w:r w:rsidRPr="00701A35">
              <w:rPr>
                <w:rFonts w:cs="Arial"/>
                <w:sz w:val="20"/>
                <w:szCs w:val="20"/>
              </w:rPr>
              <w:t>Dampoort</w:t>
            </w:r>
            <w:proofErr w:type="spellEnd"/>
          </w:p>
          <w:p w:rsidR="009608E4" w:rsidRPr="00701A35" w:rsidRDefault="009608E4" w:rsidP="00690765">
            <w:pPr>
              <w:spacing w:after="0"/>
              <w:rPr>
                <w:rFonts w:cs="Arial"/>
                <w:sz w:val="20"/>
                <w:szCs w:val="20"/>
              </w:rPr>
            </w:pPr>
          </w:p>
        </w:tc>
        <w:tc>
          <w:tcPr>
            <w:tcW w:w="4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Het duurzaam wijkproject Land in Zicht van stadscollectief </w:t>
            </w:r>
            <w:proofErr w:type="spellStart"/>
            <w:r w:rsidRPr="00701A35">
              <w:rPr>
                <w:rFonts w:cs="Arial"/>
                <w:sz w:val="20"/>
                <w:szCs w:val="20"/>
              </w:rPr>
              <w:t>gURBS</w:t>
            </w:r>
            <w:proofErr w:type="spellEnd"/>
            <w:r w:rsidRPr="00701A35">
              <w:rPr>
                <w:rFonts w:cs="Arial"/>
                <w:sz w:val="20"/>
                <w:szCs w:val="20"/>
              </w:rPr>
              <w:t xml:space="preserve"> werkt aan een buurtvisie op leven in een CO</w:t>
            </w:r>
            <w:r w:rsidRPr="00701A35">
              <w:rPr>
                <w:rFonts w:cs="Arial"/>
                <w:sz w:val="20"/>
                <w:szCs w:val="20"/>
                <w:vertAlign w:val="subscript"/>
              </w:rPr>
              <w:t>2</w:t>
            </w:r>
            <w:r w:rsidRPr="00701A35">
              <w:rPr>
                <w:rFonts w:cs="Arial"/>
                <w:sz w:val="20"/>
                <w:szCs w:val="20"/>
              </w:rPr>
              <w:t>-arme wijk.</w:t>
            </w:r>
          </w:p>
        </w:tc>
      </w:tr>
      <w:tr w:rsidR="009608E4" w:rsidTr="00690765">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Buren </w:t>
            </w:r>
            <w:proofErr w:type="spellStart"/>
            <w:r w:rsidRPr="00701A35">
              <w:rPr>
                <w:rFonts w:cs="Arial"/>
                <w:sz w:val="20"/>
                <w:szCs w:val="20"/>
              </w:rPr>
              <w:t>Rietedries</w:t>
            </w:r>
            <w:proofErr w:type="spellEnd"/>
          </w:p>
          <w:p w:rsidR="009608E4" w:rsidRPr="00701A35" w:rsidRDefault="009608E4" w:rsidP="00690765">
            <w:pPr>
              <w:spacing w:after="0"/>
              <w:rPr>
                <w:rFonts w:cs="Arial"/>
                <w:sz w:val="20"/>
                <w:szCs w:val="20"/>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proofErr w:type="spellStart"/>
            <w:r w:rsidRPr="00701A35">
              <w:rPr>
                <w:rFonts w:cs="Arial"/>
                <w:sz w:val="20"/>
                <w:szCs w:val="20"/>
              </w:rPr>
              <w:t>Groendak</w:t>
            </w:r>
            <w:proofErr w:type="spellEnd"/>
            <w:r w:rsidRPr="00701A35">
              <w:rPr>
                <w:rFonts w:cs="Arial"/>
                <w:sz w:val="20"/>
                <w:szCs w:val="20"/>
              </w:rPr>
              <w:t>-project</w:t>
            </w:r>
          </w:p>
        </w:tc>
        <w:tc>
          <w:tcPr>
            <w:tcW w:w="1122" w:type="dxa"/>
            <w:tcBorders>
              <w:top w:val="nil"/>
              <w:left w:val="nil"/>
              <w:bottom w:val="single" w:sz="8" w:space="0" w:color="auto"/>
              <w:right w:val="single" w:sz="8" w:space="0" w:color="auto"/>
            </w:tcBorders>
          </w:tcPr>
          <w:p w:rsidR="009608E4" w:rsidRPr="00701A35" w:rsidRDefault="009608E4" w:rsidP="00690765">
            <w:pPr>
              <w:spacing w:after="0"/>
              <w:rPr>
                <w:rFonts w:cs="Arial"/>
                <w:sz w:val="20"/>
                <w:szCs w:val="20"/>
              </w:rPr>
            </w:pPr>
            <w:proofErr w:type="spellStart"/>
            <w:r w:rsidRPr="00701A35">
              <w:rPr>
                <w:rFonts w:cs="Arial"/>
                <w:sz w:val="20"/>
                <w:szCs w:val="20"/>
              </w:rPr>
              <w:t>Wondelgem</w:t>
            </w:r>
            <w:proofErr w:type="spellEnd"/>
          </w:p>
          <w:p w:rsidR="009608E4" w:rsidRPr="00701A35" w:rsidRDefault="009608E4" w:rsidP="00690765">
            <w:pPr>
              <w:spacing w:after="0"/>
              <w:rPr>
                <w:rFonts w:cs="Arial"/>
                <w:sz w:val="20"/>
                <w:szCs w:val="20"/>
              </w:rPr>
            </w:pPr>
          </w:p>
        </w:tc>
        <w:tc>
          <w:tcPr>
            <w:tcW w:w="4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Enkele buren in de </w:t>
            </w:r>
            <w:proofErr w:type="spellStart"/>
            <w:r w:rsidRPr="00701A35">
              <w:rPr>
                <w:rFonts w:cs="Arial"/>
                <w:sz w:val="20"/>
                <w:szCs w:val="20"/>
              </w:rPr>
              <w:t>Rietedries</w:t>
            </w:r>
            <w:proofErr w:type="spellEnd"/>
            <w:r w:rsidRPr="00701A35">
              <w:rPr>
                <w:rFonts w:cs="Arial"/>
                <w:sz w:val="20"/>
                <w:szCs w:val="20"/>
              </w:rPr>
              <w:t xml:space="preserve"> installeren samen groendaken installeren op 28 garageboxen in de wijk..</w:t>
            </w:r>
          </w:p>
        </w:tc>
      </w:tr>
      <w:tr w:rsidR="009608E4" w:rsidTr="00690765">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Buren Oud-</w:t>
            </w:r>
            <w:proofErr w:type="spellStart"/>
            <w:r w:rsidRPr="00701A35">
              <w:rPr>
                <w:rFonts w:cs="Arial"/>
                <w:sz w:val="20"/>
                <w:szCs w:val="20"/>
              </w:rPr>
              <w:t>Gentbrugge</w:t>
            </w:r>
            <w:proofErr w:type="spellEnd"/>
          </w:p>
          <w:p w:rsidR="009608E4" w:rsidRPr="00701A35" w:rsidRDefault="009608E4" w:rsidP="00690765">
            <w:pPr>
              <w:spacing w:after="0"/>
              <w:rPr>
                <w:rFonts w:cs="Arial"/>
                <w:sz w:val="20"/>
                <w:szCs w:val="20"/>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Pilot </w:t>
            </w:r>
            <w:proofErr w:type="spellStart"/>
            <w:r w:rsidRPr="00701A35">
              <w:rPr>
                <w:rFonts w:cs="Arial"/>
                <w:sz w:val="20"/>
                <w:szCs w:val="20"/>
              </w:rPr>
              <w:t>study</w:t>
            </w:r>
            <w:proofErr w:type="spellEnd"/>
            <w:r w:rsidRPr="00701A35">
              <w:rPr>
                <w:rFonts w:cs="Arial"/>
                <w:sz w:val="20"/>
                <w:szCs w:val="20"/>
              </w:rPr>
              <w:t xml:space="preserve"> varkens en kippen als afvalverwerker</w:t>
            </w:r>
          </w:p>
        </w:tc>
        <w:tc>
          <w:tcPr>
            <w:tcW w:w="1122" w:type="dxa"/>
            <w:tcBorders>
              <w:top w:val="nil"/>
              <w:left w:val="nil"/>
              <w:bottom w:val="single" w:sz="8" w:space="0" w:color="auto"/>
              <w:right w:val="single" w:sz="8" w:space="0" w:color="auto"/>
            </w:tcBorders>
          </w:tcPr>
          <w:p w:rsidR="009608E4" w:rsidRPr="00701A35" w:rsidRDefault="009608E4" w:rsidP="00690765">
            <w:pPr>
              <w:spacing w:after="0"/>
              <w:rPr>
                <w:rFonts w:cs="Arial"/>
                <w:sz w:val="20"/>
                <w:szCs w:val="20"/>
              </w:rPr>
            </w:pPr>
            <w:r w:rsidRPr="00701A35">
              <w:rPr>
                <w:rFonts w:cs="Arial"/>
                <w:sz w:val="20"/>
                <w:szCs w:val="20"/>
              </w:rPr>
              <w:t>Oud-</w:t>
            </w:r>
            <w:proofErr w:type="spellStart"/>
            <w:r w:rsidRPr="00701A35">
              <w:rPr>
                <w:rFonts w:cs="Arial"/>
                <w:sz w:val="20"/>
                <w:szCs w:val="20"/>
              </w:rPr>
              <w:t>Gentbrugge</w:t>
            </w:r>
            <w:proofErr w:type="spellEnd"/>
          </w:p>
          <w:p w:rsidR="009608E4" w:rsidRPr="00701A35" w:rsidRDefault="009608E4" w:rsidP="00690765">
            <w:pPr>
              <w:spacing w:after="0"/>
              <w:rPr>
                <w:rFonts w:cs="Arial"/>
                <w:sz w:val="20"/>
                <w:szCs w:val="20"/>
              </w:rPr>
            </w:pPr>
          </w:p>
        </w:tc>
        <w:tc>
          <w:tcPr>
            <w:tcW w:w="4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In dit duurzaam project wordt een digitaal draaiboek opgesteld voor al wie varkens en kippen wil inzetten als afvalverwerker in de buurt.</w:t>
            </w:r>
          </w:p>
        </w:tc>
      </w:tr>
      <w:tr w:rsidR="009608E4" w:rsidTr="00690765">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proofErr w:type="spellStart"/>
            <w:r w:rsidRPr="00701A35">
              <w:rPr>
                <w:rFonts w:cs="Arial"/>
                <w:sz w:val="20"/>
                <w:szCs w:val="20"/>
              </w:rPr>
              <w:t>Cohousing</w:t>
            </w:r>
            <w:proofErr w:type="spellEnd"/>
            <w:r w:rsidRPr="00701A35">
              <w:rPr>
                <w:rFonts w:cs="Arial"/>
                <w:sz w:val="20"/>
                <w:szCs w:val="20"/>
              </w:rPr>
              <w:t xml:space="preserve"> Aan De Ratte Oostakker</w:t>
            </w: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CO2-neutrale wijk: warmtenet </w:t>
            </w:r>
            <w:proofErr w:type="spellStart"/>
            <w:r w:rsidRPr="00701A35">
              <w:rPr>
                <w:rFonts w:cs="Arial"/>
                <w:sz w:val="20"/>
                <w:szCs w:val="20"/>
              </w:rPr>
              <w:t>cohousing</w:t>
            </w:r>
            <w:proofErr w:type="spellEnd"/>
            <w:r w:rsidRPr="00701A35">
              <w:rPr>
                <w:rFonts w:cs="Arial"/>
                <w:sz w:val="20"/>
                <w:szCs w:val="20"/>
              </w:rPr>
              <w:t xml:space="preserve"> Oostakker</w:t>
            </w:r>
          </w:p>
        </w:tc>
        <w:tc>
          <w:tcPr>
            <w:tcW w:w="1122" w:type="dxa"/>
            <w:tcBorders>
              <w:top w:val="nil"/>
              <w:left w:val="nil"/>
              <w:bottom w:val="single" w:sz="8" w:space="0" w:color="auto"/>
              <w:right w:val="single" w:sz="8" w:space="0" w:color="auto"/>
            </w:tcBorders>
          </w:tcPr>
          <w:p w:rsidR="009608E4" w:rsidRPr="00701A35" w:rsidRDefault="009608E4" w:rsidP="00690765">
            <w:pPr>
              <w:spacing w:after="0"/>
              <w:rPr>
                <w:rFonts w:cs="Arial"/>
                <w:sz w:val="20"/>
                <w:szCs w:val="20"/>
              </w:rPr>
            </w:pPr>
            <w:r w:rsidRPr="00701A35">
              <w:rPr>
                <w:rFonts w:cs="Arial"/>
                <w:sz w:val="20"/>
                <w:szCs w:val="20"/>
              </w:rPr>
              <w:t>Oostakker</w:t>
            </w:r>
          </w:p>
        </w:tc>
        <w:tc>
          <w:tcPr>
            <w:tcW w:w="4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Het duurzaam wijkproject Aan de Ratte in Oostakker wil alle huizen in een </w:t>
            </w:r>
            <w:proofErr w:type="spellStart"/>
            <w:r w:rsidRPr="00701A35">
              <w:rPr>
                <w:rFonts w:cs="Arial"/>
                <w:sz w:val="20"/>
                <w:szCs w:val="20"/>
              </w:rPr>
              <w:t>cohousingproject</w:t>
            </w:r>
            <w:proofErr w:type="spellEnd"/>
            <w:r w:rsidRPr="00701A35">
              <w:rPr>
                <w:rFonts w:cs="Arial"/>
                <w:sz w:val="20"/>
                <w:szCs w:val="20"/>
              </w:rPr>
              <w:t xml:space="preserve"> aansluiten op een collectief warmtenet dat gerealiseerd wordt met een warmtepomp met diepteboringen.</w:t>
            </w:r>
          </w:p>
        </w:tc>
      </w:tr>
      <w:tr w:rsidR="009608E4" w:rsidTr="00690765">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Samenlevingsopbouw Gent</w:t>
            </w:r>
          </w:p>
          <w:p w:rsidR="009608E4" w:rsidRPr="00701A35" w:rsidRDefault="009608E4" w:rsidP="00690765">
            <w:pPr>
              <w:spacing w:after="0"/>
              <w:rPr>
                <w:rFonts w:cs="Arial"/>
                <w:sz w:val="20"/>
                <w:szCs w:val="20"/>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Energie-efficiënt bouwen met beperkt budget </w:t>
            </w:r>
          </w:p>
        </w:tc>
        <w:tc>
          <w:tcPr>
            <w:tcW w:w="1122" w:type="dxa"/>
            <w:tcBorders>
              <w:top w:val="nil"/>
              <w:left w:val="nil"/>
              <w:bottom w:val="single" w:sz="8" w:space="0" w:color="auto"/>
              <w:right w:val="single" w:sz="8" w:space="0" w:color="auto"/>
            </w:tcBorders>
          </w:tcPr>
          <w:p w:rsidR="009608E4" w:rsidRPr="00701A35" w:rsidRDefault="009608E4" w:rsidP="00690765">
            <w:pPr>
              <w:spacing w:after="0"/>
              <w:rPr>
                <w:rFonts w:cs="Arial"/>
                <w:sz w:val="20"/>
                <w:szCs w:val="20"/>
              </w:rPr>
            </w:pPr>
            <w:proofErr w:type="spellStart"/>
            <w:r w:rsidRPr="00701A35">
              <w:rPr>
                <w:rFonts w:cs="Arial"/>
                <w:sz w:val="20"/>
                <w:szCs w:val="20"/>
              </w:rPr>
              <w:t>Muide-Meulestede</w:t>
            </w:r>
            <w:proofErr w:type="spellEnd"/>
          </w:p>
          <w:p w:rsidR="009608E4" w:rsidRPr="00701A35" w:rsidRDefault="009608E4" w:rsidP="00690765">
            <w:pPr>
              <w:spacing w:after="0"/>
              <w:rPr>
                <w:rFonts w:cs="Arial"/>
                <w:sz w:val="20"/>
                <w:szCs w:val="20"/>
              </w:rPr>
            </w:pPr>
          </w:p>
        </w:tc>
        <w:tc>
          <w:tcPr>
            <w:tcW w:w="4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Met een concrete site in </w:t>
            </w:r>
            <w:proofErr w:type="spellStart"/>
            <w:r w:rsidRPr="00701A35">
              <w:rPr>
                <w:rFonts w:cs="Arial"/>
                <w:sz w:val="20"/>
                <w:szCs w:val="20"/>
              </w:rPr>
              <w:t>Meulestede</w:t>
            </w:r>
            <w:proofErr w:type="spellEnd"/>
            <w:r w:rsidRPr="00701A35">
              <w:rPr>
                <w:rFonts w:cs="Arial"/>
                <w:sz w:val="20"/>
                <w:szCs w:val="20"/>
              </w:rPr>
              <w:t xml:space="preserve"> als case willen ze onderzoeken hoe ze zo goedkoop mogelijk een duurzaam en energie-efficiënt woonblok (inplanting, dichtheid, keuze materialen, …) voor 34 gezinnen op deze site kunnen bouwen. Daarnaast willen ze ook nagaan of collectieve energievoorziening op </w:t>
            </w:r>
            <w:r w:rsidRPr="00701A35">
              <w:rPr>
                <w:rFonts w:cs="Arial"/>
                <w:sz w:val="20"/>
                <w:szCs w:val="20"/>
              </w:rPr>
              <w:lastRenderedPageBreak/>
              <w:t>schaal van het project of indien opportuun op grotere schaal realiseerbaar is.</w:t>
            </w:r>
          </w:p>
        </w:tc>
      </w:tr>
      <w:tr w:rsidR="009608E4" w:rsidTr="00690765">
        <w:trPr>
          <w:trHeight w:val="1911"/>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lastRenderedPageBreak/>
              <w:t>Sociale Kruideniers vzw</w:t>
            </w:r>
          </w:p>
          <w:p w:rsidR="009608E4" w:rsidRPr="00701A35" w:rsidRDefault="009608E4" w:rsidP="00690765">
            <w:pPr>
              <w:spacing w:after="0"/>
              <w:rPr>
                <w:rFonts w:cs="Arial"/>
                <w:sz w:val="20"/>
                <w:szCs w:val="20"/>
              </w:rPr>
            </w:pP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proofErr w:type="spellStart"/>
            <w:r w:rsidRPr="00701A35">
              <w:rPr>
                <w:rFonts w:cs="Arial"/>
                <w:sz w:val="20"/>
                <w:szCs w:val="20"/>
              </w:rPr>
              <w:t>Rabot</w:t>
            </w:r>
            <w:proofErr w:type="spellEnd"/>
            <w:r w:rsidRPr="00701A35">
              <w:rPr>
                <w:rFonts w:cs="Arial"/>
                <w:sz w:val="20"/>
                <w:szCs w:val="20"/>
              </w:rPr>
              <w:t xml:space="preserve"> op je bord – opschaling op Gents niveau’</w:t>
            </w:r>
          </w:p>
        </w:tc>
        <w:tc>
          <w:tcPr>
            <w:tcW w:w="1122" w:type="dxa"/>
            <w:tcBorders>
              <w:top w:val="nil"/>
              <w:left w:val="nil"/>
              <w:bottom w:val="single" w:sz="8" w:space="0" w:color="auto"/>
              <w:right w:val="single" w:sz="8" w:space="0" w:color="auto"/>
            </w:tcBorders>
          </w:tcPr>
          <w:p w:rsidR="009608E4" w:rsidRPr="00701A35" w:rsidRDefault="009608E4" w:rsidP="00690765">
            <w:pPr>
              <w:spacing w:after="0"/>
              <w:rPr>
                <w:rFonts w:cs="Arial"/>
                <w:sz w:val="20"/>
                <w:szCs w:val="20"/>
              </w:rPr>
            </w:pPr>
            <w:proofErr w:type="spellStart"/>
            <w:r w:rsidRPr="00701A35">
              <w:rPr>
                <w:rFonts w:cs="Arial"/>
                <w:sz w:val="20"/>
                <w:szCs w:val="20"/>
              </w:rPr>
              <w:t>Rabot</w:t>
            </w:r>
            <w:proofErr w:type="spellEnd"/>
          </w:p>
          <w:p w:rsidR="009608E4" w:rsidRPr="00701A35" w:rsidRDefault="009608E4" w:rsidP="00690765">
            <w:pPr>
              <w:spacing w:after="0"/>
              <w:rPr>
                <w:rFonts w:cs="Arial"/>
                <w:sz w:val="20"/>
                <w:szCs w:val="20"/>
              </w:rPr>
            </w:pPr>
          </w:p>
        </w:tc>
        <w:tc>
          <w:tcPr>
            <w:tcW w:w="4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w:t>
            </w:r>
            <w:proofErr w:type="spellStart"/>
            <w:r w:rsidRPr="00701A35">
              <w:rPr>
                <w:rFonts w:cs="Arial"/>
                <w:sz w:val="20"/>
                <w:szCs w:val="20"/>
              </w:rPr>
              <w:t>Rabot</w:t>
            </w:r>
            <w:proofErr w:type="spellEnd"/>
            <w:r w:rsidRPr="00701A35">
              <w:rPr>
                <w:rFonts w:cs="Arial"/>
                <w:sz w:val="20"/>
                <w:szCs w:val="20"/>
              </w:rPr>
              <w:t xml:space="preserve"> op je bord” is een project dat werkt rond voedselverspilling en gezonde voeding.  Met deze subsidieaanvraag wil men het project opschalen naar Gents niveau door na te gaan hoe sociale tewerkstelling kan worden ingezet voor het verwerken van de voedseloverschotten, na te gaan of meer groenten- en fruitoverschotten verwerkt kunnen worden door samenwerking met groothandel of veilingen en door het aantal verkooppunten uit te breiden.</w:t>
            </w:r>
          </w:p>
        </w:tc>
      </w:tr>
      <w:tr w:rsidR="009608E4" w:rsidRPr="00FB1A37" w:rsidTr="00690765">
        <w:trPr>
          <w:trHeight w:val="1264"/>
        </w:trPr>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Buren </w:t>
            </w:r>
            <w:proofErr w:type="spellStart"/>
            <w:r w:rsidRPr="00701A35">
              <w:rPr>
                <w:rFonts w:cs="Arial"/>
                <w:sz w:val="20"/>
                <w:szCs w:val="20"/>
              </w:rPr>
              <w:t>Sluizeken</w:t>
            </w:r>
            <w:proofErr w:type="spellEnd"/>
            <w:r w:rsidRPr="00701A35">
              <w:rPr>
                <w:rFonts w:cs="Arial"/>
                <w:sz w:val="20"/>
                <w:szCs w:val="20"/>
              </w:rPr>
              <w:t>-Tolhui</w:t>
            </w:r>
            <w:r w:rsidR="00701A35">
              <w:rPr>
                <w:rFonts w:cs="Arial"/>
                <w:sz w:val="20"/>
                <w:szCs w:val="20"/>
              </w:rPr>
              <w:t>s</w:t>
            </w:r>
            <w:r w:rsidRPr="00701A35">
              <w:rPr>
                <w:rFonts w:cs="Arial"/>
                <w:sz w:val="20"/>
                <w:szCs w:val="20"/>
              </w:rPr>
              <w:t>-Ham</w:t>
            </w:r>
            <w:r w:rsidRPr="00701A35">
              <w:rPr>
                <w:rFonts w:cs="Arial"/>
                <w:sz w:val="20"/>
                <w:szCs w:val="20"/>
              </w:rPr>
              <w:tab/>
            </w:r>
            <w:r w:rsidRPr="00701A35">
              <w:rPr>
                <w:rFonts w:cs="Arial"/>
                <w:sz w:val="20"/>
                <w:szCs w:val="20"/>
              </w:rPr>
              <w:tab/>
            </w:r>
            <w:r w:rsidRPr="00701A35">
              <w:rPr>
                <w:rFonts w:cs="Arial"/>
                <w:sz w:val="20"/>
                <w:szCs w:val="20"/>
              </w:rPr>
              <w:tab/>
            </w:r>
          </w:p>
        </w:tc>
        <w:tc>
          <w:tcPr>
            <w:tcW w:w="16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De </w:t>
            </w:r>
            <w:proofErr w:type="spellStart"/>
            <w:r w:rsidRPr="00701A35">
              <w:rPr>
                <w:rFonts w:cs="Arial"/>
                <w:sz w:val="20"/>
                <w:szCs w:val="20"/>
              </w:rPr>
              <w:t>Wijkwerf</w:t>
            </w:r>
            <w:proofErr w:type="spellEnd"/>
            <w:r w:rsidRPr="00701A35">
              <w:rPr>
                <w:rFonts w:cs="Arial"/>
                <w:sz w:val="20"/>
                <w:szCs w:val="20"/>
              </w:rPr>
              <w:t xml:space="preserve"> 2</w:t>
            </w:r>
          </w:p>
        </w:tc>
        <w:tc>
          <w:tcPr>
            <w:tcW w:w="1122" w:type="dxa"/>
            <w:tcBorders>
              <w:top w:val="single" w:sz="8" w:space="0" w:color="auto"/>
              <w:left w:val="nil"/>
              <w:bottom w:val="single" w:sz="8" w:space="0" w:color="auto"/>
              <w:right w:val="single" w:sz="8" w:space="0" w:color="auto"/>
            </w:tcBorders>
          </w:tcPr>
          <w:p w:rsidR="009608E4" w:rsidRPr="00701A35" w:rsidRDefault="009608E4" w:rsidP="00690765">
            <w:pPr>
              <w:spacing w:after="0"/>
              <w:rPr>
                <w:rFonts w:cs="Arial"/>
                <w:sz w:val="20"/>
                <w:szCs w:val="20"/>
              </w:rPr>
            </w:pPr>
            <w:proofErr w:type="spellStart"/>
            <w:r w:rsidRPr="00701A35">
              <w:rPr>
                <w:rFonts w:cs="Arial"/>
                <w:sz w:val="20"/>
                <w:szCs w:val="20"/>
              </w:rPr>
              <w:t>Sluizeken</w:t>
            </w:r>
            <w:proofErr w:type="spellEnd"/>
            <w:r w:rsidRPr="00701A35">
              <w:rPr>
                <w:rFonts w:cs="Arial"/>
                <w:sz w:val="20"/>
                <w:szCs w:val="20"/>
              </w:rPr>
              <w:t>-Tolhuis-Ham</w:t>
            </w:r>
          </w:p>
        </w:tc>
        <w:tc>
          <w:tcPr>
            <w:tcW w:w="4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08E4" w:rsidRPr="00701A35" w:rsidRDefault="009608E4" w:rsidP="00690765">
            <w:pPr>
              <w:spacing w:after="0"/>
              <w:rPr>
                <w:rFonts w:cs="Arial"/>
                <w:sz w:val="20"/>
                <w:szCs w:val="20"/>
              </w:rPr>
            </w:pPr>
            <w:r w:rsidRPr="00701A35">
              <w:rPr>
                <w:rFonts w:cs="Arial"/>
                <w:sz w:val="20"/>
                <w:szCs w:val="20"/>
              </w:rPr>
              <w:t xml:space="preserve">De </w:t>
            </w:r>
            <w:proofErr w:type="spellStart"/>
            <w:r w:rsidRPr="00701A35">
              <w:rPr>
                <w:rFonts w:cs="Arial"/>
                <w:sz w:val="20"/>
                <w:szCs w:val="20"/>
              </w:rPr>
              <w:t>Wijkwerf</w:t>
            </w:r>
            <w:proofErr w:type="spellEnd"/>
            <w:r w:rsidRPr="00701A35">
              <w:rPr>
                <w:rFonts w:cs="Arial"/>
                <w:sz w:val="20"/>
                <w:szCs w:val="20"/>
              </w:rPr>
              <w:t xml:space="preserve"> brengt een collectieve renovatiedynamiek in de wijk op gang onder meer via groepsaankopen isolatie (gevel, muur, vloer, beglazing), s</w:t>
            </w:r>
            <w:bookmarkStart w:id="0" w:name="_GoBack"/>
            <w:bookmarkEnd w:id="0"/>
            <w:r w:rsidRPr="00701A35">
              <w:rPr>
                <w:rFonts w:cs="Arial"/>
                <w:sz w:val="20"/>
                <w:szCs w:val="20"/>
              </w:rPr>
              <w:t>tookinstallaties, zonnepanelen en zonneboilers. Hierbij wordt er speciale aandacht besteedt aan bewoners/eigenaars met een Turkse achtergrond.</w:t>
            </w:r>
          </w:p>
        </w:tc>
      </w:tr>
    </w:tbl>
    <w:p w:rsidR="009608E4" w:rsidRDefault="009608E4" w:rsidP="009608E4"/>
    <w:p w:rsidR="009608E4" w:rsidRDefault="009608E4" w:rsidP="009608E4"/>
    <w:p w:rsidR="00272D85" w:rsidRDefault="00272D85"/>
    <w:sectPr w:rsidR="00272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13"/>
    <w:rsid w:val="001D1B13"/>
    <w:rsid w:val="00272D85"/>
    <w:rsid w:val="00530D45"/>
    <w:rsid w:val="00701A35"/>
    <w:rsid w:val="009608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08E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08E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515</Words>
  <Characters>2835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D'hondt Jolien</dc:creator>
  <cp:lastModifiedBy>D'hondt Jolien</cp:lastModifiedBy>
  <cp:revision>2</cp:revision>
  <dcterms:created xsi:type="dcterms:W3CDTF">2016-11-21T08:55:00Z</dcterms:created>
  <dcterms:modified xsi:type="dcterms:W3CDTF">2016-11-21T14:10:00Z</dcterms:modified>
</cp:coreProperties>
</file>