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Pr="00443356" w:rsidRDefault="00906C28">
      <w:pPr>
        <w:pStyle w:val="Normal3"/>
        <w:rPr>
          <w:rFonts w:asciiTheme="minorHAnsi" w:hAnsiTheme="minorHAnsi" w:cstheme="minorHAnsi"/>
          <w:sz w:val="20"/>
          <w:szCs w:val="20"/>
        </w:rPr>
      </w:pPr>
      <w:r w:rsidRPr="00443356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360045</wp:posOffset>
            </wp:positionH>
            <wp:positionV relativeFrom="page">
              <wp:posOffset>830580</wp:posOffset>
            </wp:positionV>
            <wp:extent cx="1816100" cy="647700"/>
            <wp:effectExtent l="0" t="0" r="0" b="0"/>
            <wp:wrapTight wrapText="bothSides">
              <wp:wrapPolygon edited="0">
                <wp:start x="0" y="0"/>
                <wp:lineTo x="0" y="20965"/>
                <wp:lineTo x="21298" y="20965"/>
                <wp:lineTo x="21298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61B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1158240</wp:posOffset>
                </wp:positionH>
                <wp:positionV relativeFrom="page">
                  <wp:posOffset>365760</wp:posOffset>
                </wp:positionV>
                <wp:extent cx="5892800" cy="1137920"/>
                <wp:effectExtent l="0" t="0" r="0" b="0"/>
                <wp:wrapSquare wrapText="bothSides"/>
                <wp:docPr id="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113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FAA" w:rsidRDefault="00906C28" w:rsidP="00024B70">
                            <w:pPr>
                              <w:pStyle w:val="Normal3"/>
                            </w:pPr>
                            <w:r>
                              <w:rPr>
                                <w:rStyle w:val="Headerblauw1"/>
                              </w:rPr>
                              <w:t>Departement Duurzame Stedelijke Ontwikkeling en Ondernemen</w:t>
                            </w:r>
                            <w:r w:rsidRPr="001C1788">
                              <w:t xml:space="preserve"> </w:t>
                            </w:r>
                          </w:p>
                          <w:p w:rsidR="00024B70" w:rsidRPr="00C40D03" w:rsidRDefault="00906C28" w:rsidP="00024B70">
                            <w:pPr>
                              <w:pStyle w:val="Normal3"/>
                            </w:pPr>
                            <w:r>
                              <w:rPr>
                                <w:rStyle w:val="Headertekst1"/>
                              </w:rPr>
                              <w:t>Dienst Milieu en Klimaat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1.2pt;margin-top:28.8pt;width:464pt;height:89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VguAIAALs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" filled="f" stroked="f">
                <v:textbox>
                  <w:txbxContent>
                    <w:p w:rsidR="00090FAA" w:rsidRDefault="00906C28" w:rsidP="00024B70">
                      <w:pPr>
                        <w:pStyle w:val="Normal3"/>
                      </w:pPr>
                      <w:r>
                        <w:rPr>
                          <w:rStyle w:val="Headerblauw1"/>
                        </w:rPr>
                        <w:t>Departement Duurzame Stedelijke Ontwikkeling en Ondernemen</w:t>
                      </w:r>
                      <w:r w:rsidRPr="001C1788">
                        <w:t xml:space="preserve"> </w:t>
                      </w:r>
                    </w:p>
                    <w:p w:rsidR="00024B70" w:rsidRPr="00C40D03" w:rsidRDefault="00906C28" w:rsidP="00024B70">
                      <w:pPr>
                        <w:pStyle w:val="Normal3"/>
                      </w:pPr>
                      <w:r>
                        <w:rPr>
                          <w:rStyle w:val="Headertekst1"/>
                        </w:rPr>
                        <w:t>Dienst Milieu en Klimaat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1858"/>
        <w:gridCol w:w="4180"/>
      </w:tblGrid>
      <w:tr w:rsidR="00A54DC7" w:rsidTr="00A7482F">
        <w:tc>
          <w:tcPr>
            <w:tcW w:w="953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783B33" w:rsidRDefault="00906C28" w:rsidP="00A7482F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783B33">
              <w:rPr>
                <w:rFonts w:ascii="Calibri" w:hAnsi="Calibri" w:cs="Calibri"/>
                <w:b/>
                <w:sz w:val="36"/>
                <w:szCs w:val="36"/>
              </w:rPr>
              <w:t xml:space="preserve">BEKENDMAKING VAN EEN </w:t>
            </w:r>
            <w:r>
              <w:rPr>
                <w:rFonts w:ascii="Calibri" w:hAnsi="Calibri" w:cs="Calibri"/>
                <w:b/>
                <w:sz w:val="36"/>
                <w:szCs w:val="36"/>
              </w:rPr>
              <w:t xml:space="preserve">BESLISSING </w:t>
            </w:r>
            <w:r w:rsidRPr="00552CB5">
              <w:rPr>
                <w:rFonts w:ascii="Calibri" w:hAnsi="Calibri" w:cs="Calibri"/>
                <w:b/>
                <w:sz w:val="36"/>
                <w:szCs w:val="36"/>
              </w:rPr>
              <w:t>OVER EEN MILIEUVERGUNNINGSAANVRAAG</w:t>
            </w:r>
          </w:p>
          <w:p w:rsidR="00A7482F" w:rsidRPr="00783B33" w:rsidRDefault="00E427E3" w:rsidP="00A7482F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8022"/>
            </w:tblGrid>
            <w:tr w:rsidR="00A54DC7" w:rsidTr="00A7482F">
              <w:tc>
                <w:tcPr>
                  <w:tcW w:w="2268" w:type="dxa"/>
                </w:tcPr>
                <w:p w:rsidR="00A7482F" w:rsidRPr="00783B33" w:rsidRDefault="00906C28" w:rsidP="00A7482F">
                  <w:pPr>
                    <w:ind w:left="-70"/>
                    <w:rPr>
                      <w:rFonts w:ascii="Calibri" w:hAnsi="Calibri" w:cs="Calibri"/>
                      <w:b/>
                    </w:rPr>
                  </w:pPr>
                  <w:r w:rsidRPr="00783B33">
                    <w:rPr>
                      <w:rFonts w:ascii="Calibri" w:hAnsi="Calibri" w:cs="Calibri"/>
                      <w:b/>
                    </w:rPr>
                    <w:t>Dossiernummer</w:t>
                  </w:r>
                </w:p>
              </w:tc>
              <w:tc>
                <w:tcPr>
                  <w:tcW w:w="8022" w:type="dxa"/>
                </w:tcPr>
                <w:p w:rsidR="00A7482F" w:rsidRPr="00783B33" w:rsidRDefault="00906C28" w:rsidP="00A7482F">
                  <w:pPr>
                    <w:ind w:left="-70"/>
                    <w:rPr>
                      <w:rFonts w:ascii="Calibri" w:hAnsi="Calibri" w:cs="Calibri"/>
                      <w:bCs/>
                    </w:rPr>
                  </w:pPr>
                  <w:r w:rsidRPr="00783B33">
                    <w:rPr>
                      <w:rFonts w:ascii="Calibri" w:hAnsi="Calibri" w:cs="Calibri"/>
                      <w:bCs/>
                    </w:rPr>
                    <w:t>2016178</w:t>
                  </w:r>
                </w:p>
              </w:tc>
            </w:tr>
            <w:tr w:rsidR="00A54DC7" w:rsidTr="00A7482F">
              <w:tc>
                <w:tcPr>
                  <w:tcW w:w="2268" w:type="dxa"/>
                </w:tcPr>
                <w:p w:rsidR="00A7482F" w:rsidRPr="00783B33" w:rsidRDefault="00906C28" w:rsidP="00A7482F">
                  <w:pPr>
                    <w:ind w:left="-70"/>
                    <w:rPr>
                      <w:rFonts w:ascii="Calibri" w:hAnsi="Calibri" w:cs="Calibri"/>
                      <w:b/>
                    </w:rPr>
                  </w:pPr>
                  <w:r w:rsidRPr="00783B33">
                    <w:rPr>
                      <w:rFonts w:ascii="Calibri" w:hAnsi="Calibri" w:cs="Calibri"/>
                      <w:b/>
                    </w:rPr>
                    <w:t>Internnummer</w:t>
                  </w:r>
                </w:p>
              </w:tc>
              <w:tc>
                <w:tcPr>
                  <w:tcW w:w="8022" w:type="dxa"/>
                </w:tcPr>
                <w:p w:rsidR="00A7482F" w:rsidRPr="00783B33" w:rsidRDefault="00906C28" w:rsidP="000910AE">
                  <w:pPr>
                    <w:ind w:left="-70"/>
                    <w:rPr>
                      <w:rFonts w:ascii="Calibri" w:hAnsi="Calibri" w:cs="Calibri"/>
                      <w:b/>
                      <w:bCs/>
                    </w:rPr>
                  </w:pPr>
                  <w:r w:rsidRPr="00783B33">
                    <w:rPr>
                      <w:rFonts w:ascii="Calibri" w:hAnsi="Calibri" w:cs="Calibri"/>
                      <w:bCs/>
                    </w:rPr>
                    <w:t>1905/E/26</w:t>
                  </w:r>
                  <w:r>
                    <w:rPr>
                      <w:rFonts w:ascii="Calibri" w:hAnsi="Calibri" w:cs="Calibri"/>
                    </w:rPr>
                    <w:t>/BDW</w:t>
                  </w:r>
                </w:p>
              </w:tc>
            </w:tr>
          </w:tbl>
          <w:p w:rsidR="00A7482F" w:rsidRPr="00783B33" w:rsidRDefault="00E427E3" w:rsidP="00A7482F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</w:tr>
      <w:tr w:rsidR="00A54DC7" w:rsidTr="00A7482F">
        <w:trPr>
          <w:trHeight w:val="60"/>
        </w:trPr>
        <w:tc>
          <w:tcPr>
            <w:tcW w:w="3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783B33" w:rsidRDefault="00E427E3" w:rsidP="00A7482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783B33" w:rsidRDefault="00E427E3" w:rsidP="00A7482F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A54DC7" w:rsidTr="00A7482F">
        <w:tc>
          <w:tcPr>
            <w:tcW w:w="53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C36B00" w:rsidRDefault="00906C28" w:rsidP="00A7482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</w:t>
            </w:r>
            <w:r w:rsidRPr="00C36B00">
              <w:rPr>
                <w:rFonts w:ascii="Calibri" w:hAnsi="Calibri" w:cs="Calibri"/>
                <w:b/>
                <w:sz w:val="24"/>
                <w:szCs w:val="24"/>
              </w:rPr>
              <w:t>oor de Stad Gent</w:t>
            </w:r>
          </w:p>
        </w:tc>
        <w:tc>
          <w:tcPr>
            <w:tcW w:w="4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783B33" w:rsidRDefault="00E427E3" w:rsidP="00A7482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A7482F" w:rsidRPr="00C9103A" w:rsidRDefault="00906C28" w:rsidP="00A7482F">
      <w:pPr>
        <w:rPr>
          <w:rFonts w:ascii="Calibri" w:hAnsi="Calibri"/>
        </w:rPr>
      </w:pPr>
      <w:r w:rsidRPr="00C9103A">
        <w:rPr>
          <w:rFonts w:ascii="Calibri" w:hAnsi="Calibri"/>
        </w:rPr>
        <w:t xml:space="preserve"> </w:t>
      </w: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25"/>
        <w:gridCol w:w="3755"/>
      </w:tblGrid>
      <w:tr w:rsidR="00A54DC7" w:rsidTr="00A7482F">
        <w:trPr>
          <w:trHeight w:val="355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A7482F" w:rsidRPr="00C9103A" w:rsidRDefault="00906C28" w:rsidP="00A7482F">
            <w:pPr>
              <w:rPr>
                <w:rFonts w:ascii="Calibri" w:hAnsi="Calibri" w:cs="Calibri"/>
                <w:b/>
              </w:rPr>
            </w:pPr>
            <w:r w:rsidRPr="00C9103A">
              <w:rPr>
                <w:rFonts w:ascii="Calibri" w:hAnsi="Calibri" w:cs="Calibri"/>
                <w:b/>
              </w:rPr>
              <w:t>Gegevens van de bevoegde overheid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A7482F" w:rsidRPr="00C9103A" w:rsidRDefault="00906C28" w:rsidP="00A7482F">
            <w:pPr>
              <w:rPr>
                <w:rFonts w:ascii="Calibri" w:hAnsi="Calibri"/>
                <w:sz w:val="20"/>
              </w:rPr>
            </w:pPr>
            <w:r w:rsidRPr="00C9103A">
              <w:rPr>
                <w:rFonts w:ascii="Wingdings 2" w:hAnsi="Wingdings 2"/>
                <w:sz w:val="32"/>
                <w:szCs w:val="32"/>
              </w:rPr>
              <w:sym w:font="Wingdings 2" w:char="F052"/>
            </w:r>
          </w:p>
        </w:tc>
        <w:tc>
          <w:tcPr>
            <w:tcW w:w="3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C9103A" w:rsidRDefault="00906C28" w:rsidP="00A7482F">
            <w:pPr>
              <w:rPr>
                <w:rFonts w:ascii="Calibri" w:hAnsi="Calibri" w:cs="Calibri"/>
                <w:sz w:val="20"/>
              </w:rPr>
            </w:pPr>
            <w:r w:rsidRPr="00C9103A">
              <w:rPr>
                <w:rFonts w:ascii="Calibri" w:hAnsi="Calibri" w:cs="Calibri"/>
                <w:sz w:val="20"/>
              </w:rPr>
              <w:t xml:space="preserve">de deputatie van de provincieraad </w:t>
            </w:r>
          </w:p>
        </w:tc>
      </w:tr>
    </w:tbl>
    <w:p w:rsidR="00593301" w:rsidRPr="00C9103A" w:rsidRDefault="00E427E3" w:rsidP="00A7482F">
      <w:pPr>
        <w:rPr>
          <w:rFonts w:ascii="Calibri" w:hAnsi="Calibri"/>
        </w:rPr>
      </w:pP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3"/>
      </w:tblGrid>
      <w:tr w:rsidR="00A54DC7" w:rsidTr="00A7482F">
        <w:trPr>
          <w:trHeight w:val="313"/>
        </w:trPr>
        <w:tc>
          <w:tcPr>
            <w:tcW w:w="95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A7482F" w:rsidRPr="00C55302" w:rsidRDefault="00906C28" w:rsidP="00A7482F">
            <w:pPr>
              <w:rPr>
                <w:rFonts w:ascii="Calibri" w:hAnsi="Calibri" w:cs="Calibri"/>
                <w:sz w:val="20"/>
              </w:rPr>
            </w:pPr>
            <w:r w:rsidRPr="00C55302">
              <w:rPr>
                <w:rFonts w:ascii="Calibri" w:hAnsi="Calibri" w:cs="Calibri"/>
                <w:b/>
              </w:rPr>
              <w:t xml:space="preserve">Gegevens over de aanvrager/exploitant </w:t>
            </w:r>
          </w:p>
        </w:tc>
      </w:tr>
    </w:tbl>
    <w:p w:rsidR="00A7482F" w:rsidRDefault="00E427E3" w:rsidP="00A7482F"/>
    <w:tbl>
      <w:tblPr>
        <w:tblW w:w="4980" w:type="pct"/>
        <w:tblLook w:val="01E0" w:firstRow="1" w:lastRow="1" w:firstColumn="1" w:lastColumn="1" w:noHBand="0" w:noVBand="0"/>
      </w:tblPr>
      <w:tblGrid>
        <w:gridCol w:w="3510"/>
        <w:gridCol w:w="6023"/>
      </w:tblGrid>
      <w:tr w:rsidR="00A54DC7" w:rsidTr="00A7482F">
        <w:tc>
          <w:tcPr>
            <w:tcW w:w="1841" w:type="pct"/>
            <w:shd w:val="clear" w:color="auto" w:fill="auto"/>
          </w:tcPr>
          <w:p w:rsidR="00A7482F" w:rsidRPr="00783B33" w:rsidRDefault="00906C28" w:rsidP="00A7482F">
            <w:pPr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>voornaam en achternaam of</w:t>
            </w:r>
          </w:p>
          <w:p w:rsidR="00A7482F" w:rsidRPr="00783B33" w:rsidRDefault="00906C28" w:rsidP="00A7482F">
            <w:pPr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>naam van de rechtspersoon</w:t>
            </w:r>
          </w:p>
        </w:tc>
        <w:tc>
          <w:tcPr>
            <w:tcW w:w="3159" w:type="pct"/>
            <w:tcBorders>
              <w:bottom w:val="dotted" w:sz="4" w:space="0" w:color="auto"/>
            </w:tcBorders>
            <w:shd w:val="clear" w:color="auto" w:fill="auto"/>
          </w:tcPr>
          <w:p w:rsidR="00A7482F" w:rsidRPr="00783B33" w:rsidRDefault="00906C28" w:rsidP="00A7482F">
            <w:pPr>
              <w:ind w:left="-108"/>
              <w:rPr>
                <w:rFonts w:ascii="Calibri" w:hAnsi="Calibri" w:cs="Calibri"/>
                <w:b/>
              </w:rPr>
            </w:pPr>
            <w:r w:rsidRPr="00783B33">
              <w:rPr>
                <w:rFonts w:ascii="Calibri" w:hAnsi="Calibri" w:cs="Calibri"/>
                <w:b/>
              </w:rPr>
              <w:t>VOLVO CAR BELGIUM NV</w:t>
            </w:r>
          </w:p>
        </w:tc>
      </w:tr>
      <w:tr w:rsidR="00A54DC7" w:rsidTr="00A7482F">
        <w:tc>
          <w:tcPr>
            <w:tcW w:w="1841" w:type="pct"/>
            <w:shd w:val="clear" w:color="auto" w:fill="auto"/>
          </w:tcPr>
          <w:p w:rsidR="00A7482F" w:rsidRPr="00783B33" w:rsidRDefault="00906C28" w:rsidP="00A7482F">
            <w:pPr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 xml:space="preserve">straat en nummer en </w:t>
            </w:r>
            <w:proofErr w:type="spellStart"/>
            <w:r w:rsidRPr="00783B33">
              <w:rPr>
                <w:rFonts w:ascii="Calibri" w:hAnsi="Calibri" w:cs="Calibri"/>
                <w:sz w:val="20"/>
              </w:rPr>
              <w:t>busnummer</w:t>
            </w:r>
            <w:proofErr w:type="spellEnd"/>
          </w:p>
          <w:p w:rsidR="00A7482F" w:rsidRPr="00783B33" w:rsidRDefault="00906C28" w:rsidP="00A7482F">
            <w:pPr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>maatschappelijke zetel indien rechtspersoon</w:t>
            </w:r>
          </w:p>
        </w:tc>
        <w:tc>
          <w:tcPr>
            <w:tcW w:w="315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7482F" w:rsidRPr="00783B33" w:rsidRDefault="00906C28" w:rsidP="00A7482F">
            <w:pPr>
              <w:ind w:left="-108"/>
              <w:rPr>
                <w:rFonts w:ascii="Calibri" w:hAnsi="Calibri" w:cs="Calibri"/>
                <w:b/>
              </w:rPr>
            </w:pPr>
            <w:r w:rsidRPr="00783B33">
              <w:rPr>
                <w:rFonts w:ascii="Calibri" w:hAnsi="Calibri" w:cs="Calibri"/>
                <w:b/>
              </w:rPr>
              <w:t>John Kennedylaan 25</w:t>
            </w:r>
          </w:p>
        </w:tc>
      </w:tr>
      <w:tr w:rsidR="00A54DC7" w:rsidTr="00A7482F">
        <w:tc>
          <w:tcPr>
            <w:tcW w:w="1841" w:type="pct"/>
            <w:shd w:val="clear" w:color="auto" w:fill="auto"/>
          </w:tcPr>
          <w:p w:rsidR="00A7482F" w:rsidRPr="00783B33" w:rsidRDefault="00906C28" w:rsidP="00A7482F">
            <w:pPr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>postcode en gemeente</w:t>
            </w:r>
          </w:p>
          <w:p w:rsidR="00A7482F" w:rsidRPr="00783B33" w:rsidRDefault="00E427E3" w:rsidP="00A7482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59" w:type="pct"/>
            <w:tcBorders>
              <w:top w:val="dotted" w:sz="4" w:space="0" w:color="auto"/>
            </w:tcBorders>
            <w:shd w:val="clear" w:color="auto" w:fill="auto"/>
          </w:tcPr>
          <w:p w:rsidR="00A7482F" w:rsidRPr="00783B33" w:rsidRDefault="00906C28" w:rsidP="00A7482F">
            <w:pPr>
              <w:ind w:left="-108"/>
              <w:rPr>
                <w:rFonts w:ascii="Calibri" w:hAnsi="Calibri" w:cs="Calibri"/>
                <w:b/>
              </w:rPr>
            </w:pPr>
            <w:r w:rsidRPr="00783B33">
              <w:rPr>
                <w:rFonts w:ascii="Calibri" w:hAnsi="Calibri" w:cs="Calibri"/>
                <w:b/>
              </w:rPr>
              <w:t>9000 Gent</w:t>
            </w:r>
          </w:p>
        </w:tc>
      </w:tr>
    </w:tbl>
    <w:p w:rsidR="00A7482F" w:rsidRPr="00783B33" w:rsidRDefault="00E427E3" w:rsidP="00A7482F">
      <w:pPr>
        <w:rPr>
          <w:rFonts w:ascii="Calibri" w:hAnsi="Calibri" w:cs="Calibri"/>
        </w:rPr>
      </w:pPr>
    </w:p>
    <w:p w:rsidR="00A7482F" w:rsidRDefault="00E427E3" w:rsidP="00A7482F"/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85"/>
        <w:gridCol w:w="38"/>
      </w:tblGrid>
      <w:tr w:rsidR="00A54DC7" w:rsidTr="00A7482F">
        <w:trPr>
          <w:trHeight w:val="313"/>
        </w:trPr>
        <w:tc>
          <w:tcPr>
            <w:tcW w:w="953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A7482F" w:rsidRPr="00C55302" w:rsidRDefault="00906C28" w:rsidP="00A7482F">
            <w:pPr>
              <w:rPr>
                <w:rFonts w:ascii="Calibri" w:hAnsi="Calibri" w:cs="Calibri"/>
                <w:sz w:val="20"/>
              </w:rPr>
            </w:pPr>
            <w:r w:rsidRPr="00C55302">
              <w:rPr>
                <w:rFonts w:ascii="Calibri" w:hAnsi="Calibri" w:cs="Calibri"/>
                <w:b/>
                <w:szCs w:val="22"/>
              </w:rPr>
              <w:t>Gegevens over de inrichting</w:t>
            </w:r>
          </w:p>
        </w:tc>
      </w:tr>
      <w:tr w:rsidR="00A54DC7" w:rsidTr="00A7482F">
        <w:trPr>
          <w:trHeight w:val="313"/>
        </w:trPr>
        <w:tc>
          <w:tcPr>
            <w:tcW w:w="953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783B33" w:rsidRDefault="00E427E3" w:rsidP="00A7482F">
            <w:pPr>
              <w:rPr>
                <w:rFonts w:ascii="Calibri" w:hAnsi="Calibri" w:cs="Calibri"/>
                <w:b/>
                <w:sz w:val="20"/>
              </w:rPr>
            </w:pPr>
          </w:p>
          <w:p w:rsidR="00A7482F" w:rsidRPr="00783B33" w:rsidRDefault="00906C28" w:rsidP="00A7482F">
            <w:pPr>
              <w:rPr>
                <w:rFonts w:ascii="Calibri" w:hAnsi="Calibri" w:cs="Calibri"/>
                <w:b/>
                <w:szCs w:val="22"/>
              </w:rPr>
            </w:pPr>
            <w:r w:rsidRPr="00783B33">
              <w:rPr>
                <w:rFonts w:ascii="Calibri" w:hAnsi="Calibri" w:cs="Calibri"/>
                <w:b/>
                <w:szCs w:val="22"/>
                <w:u w:val="single"/>
              </w:rPr>
              <w:t>Adres</w:t>
            </w:r>
            <w:r w:rsidRPr="00783B33">
              <w:rPr>
                <w:rFonts w:ascii="Calibri" w:hAnsi="Calibri" w:cs="Calibri"/>
                <w:b/>
                <w:szCs w:val="22"/>
              </w:rPr>
              <w:t xml:space="preserve"> waarop de exploitatie plaatsvindt of plaats zal vinden.</w:t>
            </w:r>
          </w:p>
          <w:p w:rsidR="00A7482F" w:rsidRPr="00783B33" w:rsidRDefault="00E427E3" w:rsidP="00A7482F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A54DC7" w:rsidTr="00A7482F">
        <w:trPr>
          <w:gridAfter w:val="1"/>
          <w:wAfter w:w="38" w:type="dxa"/>
          <w:trHeight w:val="313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783B33" w:rsidRDefault="00906C28" w:rsidP="00A7482F">
            <w:pPr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 xml:space="preserve">straat en nummer en </w:t>
            </w:r>
            <w:proofErr w:type="spellStart"/>
            <w:r w:rsidRPr="00783B33">
              <w:rPr>
                <w:rFonts w:ascii="Calibri" w:hAnsi="Calibri" w:cs="Calibri"/>
                <w:sz w:val="20"/>
              </w:rPr>
              <w:t>busnummer</w:t>
            </w:r>
            <w:proofErr w:type="spellEnd"/>
          </w:p>
          <w:p w:rsidR="00A7482F" w:rsidRPr="00783B33" w:rsidRDefault="00E427E3" w:rsidP="00A7482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985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7482F" w:rsidRPr="00783B33" w:rsidRDefault="00906C28" w:rsidP="00A7482F">
            <w:pPr>
              <w:ind w:left="-108"/>
              <w:rPr>
                <w:rFonts w:ascii="Calibri" w:hAnsi="Calibri" w:cs="Calibri"/>
                <w:szCs w:val="22"/>
              </w:rPr>
            </w:pPr>
            <w:r w:rsidRPr="00783B33">
              <w:rPr>
                <w:rFonts w:ascii="Calibri" w:hAnsi="Calibri" w:cs="Calibri"/>
                <w:b/>
                <w:bCs/>
                <w:szCs w:val="22"/>
              </w:rPr>
              <w:t>John Kennedylaan 25</w:t>
            </w:r>
            <w:r>
              <w:rPr>
                <w:rFonts w:ascii="Calibri" w:hAnsi="Calibri" w:cs="Calibri"/>
                <w:b/>
                <w:bCs/>
                <w:szCs w:val="22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b/>
                <w:bCs/>
                <w:szCs w:val="22"/>
              </w:rPr>
              <w:t>Langerbruggestraat</w:t>
            </w:r>
            <w:proofErr w:type="spellEnd"/>
            <w:r>
              <w:rPr>
                <w:rFonts w:ascii="Calibri" w:hAnsi="Calibri" w:cs="Calibri"/>
                <w:b/>
                <w:bCs/>
                <w:szCs w:val="22"/>
              </w:rPr>
              <w:t xml:space="preserve"> 101</w:t>
            </w:r>
          </w:p>
        </w:tc>
      </w:tr>
      <w:tr w:rsidR="00A54DC7" w:rsidTr="00A7482F">
        <w:trPr>
          <w:gridAfter w:val="1"/>
          <w:wAfter w:w="38" w:type="dxa"/>
          <w:trHeight w:val="313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A7482F" w:rsidRPr="00783B33" w:rsidRDefault="00906C28" w:rsidP="00A7482F">
            <w:pPr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>postcode en gemeente</w:t>
            </w:r>
          </w:p>
        </w:tc>
        <w:tc>
          <w:tcPr>
            <w:tcW w:w="5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7482F" w:rsidRPr="00783B33" w:rsidRDefault="00906C28" w:rsidP="00A7482F">
            <w:pPr>
              <w:ind w:left="-108"/>
              <w:rPr>
                <w:rFonts w:ascii="Calibri" w:hAnsi="Calibri" w:cs="Calibri"/>
                <w:szCs w:val="22"/>
              </w:rPr>
            </w:pPr>
            <w:r w:rsidRPr="00783B33">
              <w:rPr>
                <w:rFonts w:ascii="Calibri" w:hAnsi="Calibri" w:cs="Calibri"/>
                <w:b/>
                <w:bCs/>
                <w:szCs w:val="22"/>
              </w:rPr>
              <w:t>9000 Gent</w:t>
            </w:r>
          </w:p>
        </w:tc>
      </w:tr>
    </w:tbl>
    <w:p w:rsidR="00A7482F" w:rsidRDefault="00E427E3" w:rsidP="00A7482F">
      <w:pPr>
        <w:jc w:val="center"/>
        <w:rPr>
          <w:b/>
        </w:rPr>
      </w:pP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033"/>
      </w:tblGrid>
      <w:tr w:rsidR="00A54DC7" w:rsidTr="00A7482F">
        <w:trPr>
          <w:trHeight w:val="313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A7482F" w:rsidRDefault="00906C28" w:rsidP="00A7482F">
            <w:pPr>
              <w:rPr>
                <w:rFonts w:ascii="Calibri" w:hAnsi="Calibri" w:cs="Calibri"/>
                <w:b/>
                <w:szCs w:val="22"/>
                <w:u w:val="single"/>
              </w:rPr>
            </w:pPr>
            <w:r w:rsidRPr="00783B33">
              <w:rPr>
                <w:rFonts w:ascii="Calibri" w:hAnsi="Calibri" w:cs="Calibri"/>
                <w:b/>
                <w:szCs w:val="22"/>
                <w:u w:val="single"/>
              </w:rPr>
              <w:t>Kadastrale gegevens</w:t>
            </w:r>
          </w:p>
        </w:tc>
        <w:tc>
          <w:tcPr>
            <w:tcW w:w="60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7482F" w:rsidRPr="00783B33" w:rsidRDefault="00906C28" w:rsidP="00A7482F">
            <w:pPr>
              <w:ind w:left="-108"/>
              <w:rPr>
                <w:rFonts w:ascii="Calibri" w:hAnsi="Calibri" w:cs="Calibri"/>
                <w:b/>
                <w:szCs w:val="22"/>
                <w:u w:val="single"/>
              </w:rPr>
            </w:pPr>
            <w:r w:rsidRPr="00783B33">
              <w:rPr>
                <w:rFonts w:ascii="Calibri" w:hAnsi="Calibri" w:cs="Calibri"/>
                <w:b/>
                <w:szCs w:val="22"/>
              </w:rPr>
              <w:t xml:space="preserve">Gent </w:t>
            </w:r>
            <w:r>
              <w:rPr>
                <w:rFonts w:ascii="Calibri" w:hAnsi="Calibri" w:cs="Calibri"/>
                <w:b/>
                <w:szCs w:val="22"/>
              </w:rPr>
              <w:t>(afd. 12) sectie A 319 S, (afd. 12) sectie A 538 S, (afd. 12) sectie A 547 X, (afd. 12) sectie A 547 C2 en (afd. 12) sectie P 167 F</w:t>
            </w:r>
          </w:p>
        </w:tc>
      </w:tr>
    </w:tbl>
    <w:p w:rsidR="00A7482F" w:rsidRPr="00783B33" w:rsidRDefault="00E427E3" w:rsidP="00A7482F">
      <w:pPr>
        <w:rPr>
          <w:rFonts w:ascii="Calibri" w:hAnsi="Calibri" w:cs="Calibri"/>
          <w:szCs w:val="22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42"/>
        <w:gridCol w:w="3443"/>
        <w:gridCol w:w="2479"/>
      </w:tblGrid>
      <w:tr w:rsidR="00A54DC7" w:rsidTr="00A7482F">
        <w:trPr>
          <w:trHeight w:val="313"/>
        </w:trPr>
        <w:tc>
          <w:tcPr>
            <w:tcW w:w="957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783B33" w:rsidRDefault="00906C28" w:rsidP="00A7482F">
            <w:pPr>
              <w:rPr>
                <w:rFonts w:ascii="Calibri" w:hAnsi="Calibri" w:cs="Calibri"/>
                <w:b/>
                <w:szCs w:val="22"/>
                <w:u w:val="single"/>
              </w:rPr>
            </w:pPr>
            <w:r w:rsidRPr="00783B33">
              <w:rPr>
                <w:rFonts w:ascii="Calibri" w:hAnsi="Calibri" w:cs="Calibri"/>
                <w:b/>
                <w:szCs w:val="22"/>
                <w:u w:val="single"/>
              </w:rPr>
              <w:t>Soort inrichting</w:t>
            </w:r>
          </w:p>
        </w:tc>
      </w:tr>
      <w:tr w:rsidR="00A54DC7" w:rsidTr="00A7482F">
        <w:trPr>
          <w:trHeight w:val="313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783B33" w:rsidRDefault="00906C28" w:rsidP="00A7482F">
            <w:pPr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>Omschrijf in het algemeen (hoofdactiviteit(en))</w:t>
            </w:r>
          </w:p>
          <w:p w:rsidR="00A7482F" w:rsidRPr="00783B33" w:rsidRDefault="00E427E3" w:rsidP="00A7482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064" w:type="dxa"/>
            <w:gridSpan w:val="3"/>
            <w:tcBorders>
              <w:top w:val="nil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7482F" w:rsidRPr="00760799" w:rsidRDefault="00906C28" w:rsidP="00376689">
            <w:pPr>
              <w:ind w:left="-108"/>
              <w:rPr>
                <w:rFonts w:ascii="Calibri" w:hAnsi="Calibri" w:cs="Calibri"/>
                <w:b/>
                <w:szCs w:val="22"/>
              </w:rPr>
            </w:pPr>
            <w:r w:rsidRPr="00760799">
              <w:rPr>
                <w:rFonts w:ascii="Calibri" w:hAnsi="Calibri" w:cs="Calibri"/>
                <w:b/>
                <w:szCs w:val="22"/>
              </w:rPr>
              <w:t>het veranderen van een assemblagebedrijf voor personenwagens</w:t>
            </w:r>
          </w:p>
        </w:tc>
      </w:tr>
      <w:tr w:rsidR="00A54DC7" w:rsidTr="00A7482F">
        <w:trPr>
          <w:trHeight w:val="313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880EAE" w:rsidRDefault="00E427E3" w:rsidP="00A748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dotted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A7482F" w:rsidRPr="00783B33" w:rsidRDefault="00E427E3" w:rsidP="00A7482F">
            <w:pPr>
              <w:jc w:val="center"/>
              <w:rPr>
                <w:rFonts w:ascii="Calibri" w:hAnsi="Calibri" w:cs="Calibri"/>
              </w:rPr>
            </w:pPr>
          </w:p>
        </w:tc>
      </w:tr>
      <w:tr w:rsidR="00A54DC7" w:rsidTr="00A7482F">
        <w:trPr>
          <w:trHeight w:val="313"/>
        </w:trPr>
        <w:tc>
          <w:tcPr>
            <w:tcW w:w="957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783B33" w:rsidRDefault="00E427E3" w:rsidP="00A7482F">
            <w:pPr>
              <w:rPr>
                <w:rFonts w:ascii="Calibri" w:hAnsi="Calibri" w:cs="Calibri"/>
              </w:rPr>
            </w:pPr>
          </w:p>
        </w:tc>
      </w:tr>
      <w:tr w:rsidR="00A54DC7" w:rsidTr="00A7482F">
        <w:trPr>
          <w:trHeight w:val="313"/>
        </w:trPr>
        <w:tc>
          <w:tcPr>
            <w:tcW w:w="365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644AEC" w:rsidRDefault="00906C28" w:rsidP="00107C76">
            <w:pPr>
              <w:rPr>
                <w:rFonts w:ascii="Calibri" w:hAnsi="Calibri" w:cs="Calibri"/>
                <w:b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Cs w:val="22"/>
                <w:u w:val="single"/>
              </w:rPr>
              <w:t>Dossier k</w:t>
            </w:r>
            <w:r w:rsidRPr="00644AEC">
              <w:rPr>
                <w:rFonts w:ascii="Calibri" w:hAnsi="Calibri" w:cs="Calibri"/>
                <w:b/>
                <w:szCs w:val="22"/>
                <w:u w:val="single"/>
              </w:rPr>
              <w:t xml:space="preserve">lasse </w:t>
            </w:r>
          </w:p>
        </w:tc>
        <w:tc>
          <w:tcPr>
            <w:tcW w:w="344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7482F" w:rsidRPr="00933A00" w:rsidRDefault="00906C28" w:rsidP="00A7482F">
            <w:pPr>
              <w:jc w:val="center"/>
              <w:rPr>
                <w:sz w:val="24"/>
                <w:szCs w:val="24"/>
              </w:rPr>
            </w:pPr>
            <w:r w:rsidRPr="00933A00">
              <w:rPr>
                <w:rFonts w:ascii="Wingdings 2" w:hAnsi="Wingdings 2"/>
                <w:sz w:val="32"/>
                <w:szCs w:val="32"/>
              </w:rPr>
              <w:sym w:font="Wingdings 2" w:char="F052"/>
            </w:r>
            <w:r>
              <w:t xml:space="preserve"> </w:t>
            </w:r>
            <w:r w:rsidRPr="00644AEC">
              <w:rPr>
                <w:rFonts w:ascii="Calibri" w:hAnsi="Calibri" w:cs="Calibri"/>
                <w:szCs w:val="22"/>
              </w:rPr>
              <w:t>klasse 1</w:t>
            </w:r>
          </w:p>
        </w:tc>
        <w:tc>
          <w:tcPr>
            <w:tcW w:w="247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7482F" w:rsidRPr="00933A00" w:rsidRDefault="00906C28" w:rsidP="00A7482F">
            <w:pPr>
              <w:jc w:val="center"/>
              <w:rPr>
                <w:sz w:val="24"/>
                <w:szCs w:val="24"/>
              </w:rPr>
            </w:pPr>
            <w:r w:rsidRPr="00933A00">
              <w:rPr>
                <w:rFonts w:ascii="Wingdings 2" w:hAnsi="Wingdings 2"/>
                <w:sz w:val="32"/>
                <w:szCs w:val="32"/>
              </w:rPr>
              <w:sym w:font="Wingdings 2" w:char="F0A3"/>
            </w:r>
            <w:r>
              <w:t xml:space="preserve"> </w:t>
            </w:r>
            <w:r w:rsidRPr="00644AEC">
              <w:rPr>
                <w:rFonts w:ascii="Calibri" w:hAnsi="Calibri" w:cs="Calibri"/>
                <w:szCs w:val="22"/>
              </w:rPr>
              <w:t>klasse2</w:t>
            </w:r>
          </w:p>
        </w:tc>
      </w:tr>
    </w:tbl>
    <w:p w:rsidR="00A7482F" w:rsidRPr="00DE7660" w:rsidRDefault="00E427E3" w:rsidP="00A7482F">
      <w:pPr>
        <w:pStyle w:val="Titel"/>
        <w:jc w:val="both"/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063"/>
      </w:tblGrid>
      <w:tr w:rsidR="00A54DC7" w:rsidTr="00A7482F">
        <w:trPr>
          <w:trHeight w:val="313"/>
        </w:trPr>
        <w:tc>
          <w:tcPr>
            <w:tcW w:w="9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A7482F" w:rsidRPr="00394423" w:rsidRDefault="00906C28" w:rsidP="00A7482F">
            <w:pPr>
              <w:rPr>
                <w:rFonts w:ascii="Calibri" w:hAnsi="Calibri" w:cs="Calibri"/>
                <w:szCs w:val="22"/>
              </w:rPr>
            </w:pPr>
            <w:r w:rsidRPr="00394423">
              <w:rPr>
                <w:rFonts w:ascii="Calibri" w:hAnsi="Calibri" w:cs="Calibri"/>
                <w:b/>
                <w:szCs w:val="22"/>
              </w:rPr>
              <w:t>Gegevens over de beslissing</w:t>
            </w:r>
          </w:p>
        </w:tc>
      </w:tr>
      <w:tr w:rsidR="00A54DC7" w:rsidTr="00A7482F">
        <w:trPr>
          <w:trHeight w:val="313"/>
        </w:trPr>
        <w:tc>
          <w:tcPr>
            <w:tcW w:w="9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644AEC" w:rsidRDefault="00E427E3" w:rsidP="00A7482F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A54DC7" w:rsidTr="00A7482F">
        <w:trPr>
          <w:trHeight w:val="313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A7482F" w:rsidRPr="00644AEC" w:rsidRDefault="00906C28" w:rsidP="00A7482F">
            <w:pPr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Datum van het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besluit</w:t>
            </w:r>
            <w:r w:rsidRPr="00644AEC">
              <w:rPr>
                <w:rFonts w:ascii="Calibri" w:hAnsi="Calibri" w:cs="Calibri"/>
                <w:b/>
                <w:sz w:val="20"/>
              </w:rPr>
              <w:t>j</w:t>
            </w:r>
            <w:proofErr w:type="spellEnd"/>
          </w:p>
        </w:tc>
        <w:tc>
          <w:tcPr>
            <w:tcW w:w="60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7482F" w:rsidRPr="00E137D7" w:rsidRDefault="00906C28" w:rsidP="00A7482F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 augustus 2016</w:t>
            </w:r>
          </w:p>
          <w:p w:rsidR="00A7482F" w:rsidRPr="00644AEC" w:rsidRDefault="00E427E3" w:rsidP="00A7482F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4A1BB9" w:rsidRDefault="00906C28" w:rsidP="00A7482F">
      <w:pPr>
        <w:pStyle w:val="Titel"/>
        <w:ind w:left="360"/>
        <w:jc w:val="both"/>
      </w:pPr>
      <w:r w:rsidRPr="00D47B92">
        <w:rPr>
          <w:rFonts w:ascii="Calibri" w:hAnsi="Calibri"/>
          <w:sz w:val="22"/>
          <w:szCs w:val="22"/>
        </w:rPr>
        <w:t>Inhoud</w:t>
      </w:r>
      <w:bookmarkStart w:id="0" w:name="_GoBack_0"/>
      <w:bookmarkEnd w:id="0"/>
    </w:p>
    <w:p w:rsidR="004A1BB9" w:rsidRDefault="00E427E3" w:rsidP="004A1BB9">
      <w:pPr>
        <w:rPr>
          <w:rFonts w:ascii="Calibri" w:hAnsi="Calibri"/>
          <w:b/>
          <w:szCs w:val="22"/>
        </w:rPr>
      </w:pPr>
    </w:p>
    <w:p w:rsidR="004A1BB9" w:rsidRDefault="00906C28" w:rsidP="004A1BB9">
      <w:pPr>
        <w:pStyle w:val="Titel"/>
        <w:ind w:left="360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  <w:lang w:val="nl-NL"/>
        </w:rPr>
        <w:t>De vergunning werd</w:t>
      </w:r>
      <w:r>
        <w:rPr>
          <w:rFonts w:ascii="Calibri" w:hAnsi="Calibri"/>
          <w:sz w:val="22"/>
          <w:szCs w:val="22"/>
          <w:lang w:val="nl-NL"/>
        </w:rPr>
        <w:t xml:space="preserve"> verleend</w:t>
      </w:r>
      <w:r>
        <w:rPr>
          <w:rFonts w:ascii="Calibri" w:hAnsi="Calibri"/>
          <w:b w:val="0"/>
          <w:sz w:val="22"/>
          <w:szCs w:val="22"/>
          <w:lang w:val="nl-NL"/>
        </w:rPr>
        <w:t xml:space="preserve"> voor wat de volgende onderdelen betreft:</w:t>
      </w: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8"/>
        <w:gridCol w:w="5466"/>
      </w:tblGrid>
      <w:tr w:rsidR="00A54DC7" w:rsidTr="004A1BB9">
        <w:trPr>
          <w:trHeight w:val="313"/>
        </w:trPr>
        <w:tc>
          <w:tcPr>
            <w:tcW w:w="396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B9" w:rsidRDefault="00906C28">
            <w:pPr>
              <w:pStyle w:val="Titel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rubrieknummer(s)</w:t>
            </w:r>
          </w:p>
        </w:tc>
        <w:tc>
          <w:tcPr>
            <w:tcW w:w="501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hideMark/>
          </w:tcPr>
          <w:p w:rsidR="004A1BB9" w:rsidRDefault="00906C28">
            <w:pPr>
              <w:pStyle w:val="Titel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omschrijving </w:t>
            </w:r>
          </w:p>
        </w:tc>
      </w:tr>
    </w:tbl>
    <w:p w:rsidR="004A1BB9" w:rsidRDefault="00E427E3" w:rsidP="004A1BB9">
      <w:pPr>
        <w:rPr>
          <w:rFonts w:ascii="Calibri" w:hAnsi="Calibri"/>
          <w:szCs w:val="22"/>
        </w:rPr>
      </w:pPr>
    </w:p>
    <w:p w:rsidR="004A1BB9" w:rsidRDefault="00906C28" w:rsidP="004A1BB9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Vergunde rubrieken:</w:t>
      </w:r>
    </w:p>
    <w:p w:rsidR="00376689" w:rsidRPr="009F111A" w:rsidRDefault="00906C28" w:rsidP="00376689">
      <w:pPr>
        <w:numPr>
          <w:ilvl w:val="0"/>
          <w:numId w:val="18"/>
        </w:numPr>
        <w:spacing w:before="120"/>
      </w:pPr>
      <w:r w:rsidRPr="009F111A">
        <w:t xml:space="preserve">de wijziging door: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spacing w:before="120"/>
        <w:ind w:left="709" w:hanging="283"/>
      </w:pPr>
      <w:r w:rsidRPr="009F111A">
        <w:t xml:space="preserve">het uit dienst nemen van een vergunde transformator van 2.500 kVA;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het herindelen van de opslag van gassen in verplaatsbare </w:t>
      </w:r>
      <w:proofErr w:type="spellStart"/>
      <w:r w:rsidRPr="009F111A">
        <w:t>recipiënten</w:t>
      </w:r>
      <w:proofErr w:type="spellEnd"/>
      <w:r w:rsidRPr="009F111A">
        <w:t xml:space="preserve"> met de aparte rubricering van de </w:t>
      </w:r>
      <w:proofErr w:type="spellStart"/>
      <w:r w:rsidRPr="009F111A">
        <w:t>aerosolen</w:t>
      </w:r>
      <w:proofErr w:type="spellEnd"/>
      <w:r w:rsidRPr="009F111A">
        <w:t xml:space="preserve">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de reductie van de vergunde opslagcapaciteit aan giftige stoffen (22.500 kg) met 13.361,05 kW tot 9.138,95 kg;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de reductie van de vergunde opslagcapaciteit aan oxiderende stoffen (8.500 kg) met 1.120 kg tot 7.380 kg (GHS03) + CLP-omzetting;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de reductie van de opslagcapaciteit aan ontvlambare vloeistoffen van gevarencategorie 1 en 2 met 30.010,76 kg tot 75.339,24 kg + CLP-omzetting;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de reductie van de opslagcapaciteit aan overige ontvlambare vloeistoffen van gevarencategorie 3 met 214.258,77 kg tot 103.041,23 kg + CLP-omzetting; 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>de reductie van de opslagcapaciteit aan gasolie, diesel en lichte stookolie met 228.338 kg tot 147.662 kg + CLP-omzetting;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>de reductie van de opslagcapaciteit aan brandbare vloeistoffen zonder gevarensymbool met 27.953 liter tot 172.297 liter + CLP-omzetting;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het </w:t>
      </w:r>
      <w:proofErr w:type="spellStart"/>
      <w:r w:rsidRPr="009F111A">
        <w:t>herrubriceren</w:t>
      </w:r>
      <w:proofErr w:type="spellEnd"/>
      <w:r w:rsidRPr="009F111A">
        <w:t xml:space="preserve"> van de vergunde verdeelslangen  en de opslag van gevaarlijke stoffen in kleine verpakkingen (tot 30 kg/l per eenheid);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>het reduceren van het vergund vermogen aan dieselgroepen (1.287 kW) met 408,5 kW tot 878,5 kW;</w:t>
      </w:r>
    </w:p>
    <w:p w:rsidR="00376689" w:rsidRPr="009F111A" w:rsidRDefault="00906C28" w:rsidP="00376689">
      <w:pPr>
        <w:numPr>
          <w:ilvl w:val="0"/>
          <w:numId w:val="18"/>
        </w:numPr>
        <w:spacing w:before="120"/>
      </w:pPr>
      <w:r w:rsidRPr="009F111A">
        <w:t xml:space="preserve">de uitbreiding met/van: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spacing w:before="120"/>
        <w:ind w:left="709" w:hanging="283"/>
      </w:pPr>
      <w:r w:rsidRPr="009F111A">
        <w:t xml:space="preserve">14,67 m³/dag aan huishoudelijk afvalwater;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18,95 ton bedekkingsmiddelen;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een dieselgroep van 20 kW;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4 transformatoren van elk 1.600 kVA;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46 kW aan batterijladers;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75 voertuigen, andere dan personenwagens;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900,17 kW aan diverse koelinstallaties en luchtcompressoren;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1.298,2 liter </w:t>
      </w:r>
      <w:proofErr w:type="spellStart"/>
      <w:r w:rsidRPr="009F111A">
        <w:t>aerosolen</w:t>
      </w:r>
      <w:proofErr w:type="spellEnd"/>
      <w:r w:rsidRPr="009F111A">
        <w:t xml:space="preserve"> + CLP-omzetting;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2 vaste gashouders van elk 8.500 liter voor de opslag van het koelmiddel HFO1234yf + CLP-omzetting;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816.862,7 kg bijtende stoffen (GHS05) + CLP-omzetting;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688.484,74 kg schadelijke stoffen (GHS07) + CLP-omzetting;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271.353,41 kg op lange termijn gezondheidsgevaarlijke vloeistoffen en vaste stoffen + CLP-omzetting;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lastRenderedPageBreak/>
        <w:t xml:space="preserve">321.675,86 kg voor het aquatisch milieu gevaarlijke vloeistoffen en vast stoffen + CLP-omzetting;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de opslag van 75 ton hout;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32 kW toestellen voor het behandelen van kunststoffen;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de opslag van 15.000 ton kunststoffen;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43,22 kW toestellen voor het mechanisch behandelen van metalen;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813,91 kg springstoffen;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een warmtewisselaar van 440 liter;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3.135 </w:t>
      </w:r>
      <w:proofErr w:type="spellStart"/>
      <w:r w:rsidRPr="009F111A">
        <w:t>kW</w:t>
      </w:r>
      <w:r w:rsidRPr="009F111A">
        <w:rPr>
          <w:vertAlign w:val="subscript"/>
        </w:rPr>
        <w:t>th</w:t>
      </w:r>
      <w:proofErr w:type="spellEnd"/>
      <w:r w:rsidRPr="009F111A">
        <w:t xml:space="preserve"> aan stookinstallaties (rubriek 43.1.3°)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4.892 </w:t>
      </w:r>
      <w:proofErr w:type="spellStart"/>
      <w:r w:rsidRPr="009F111A">
        <w:t>kW</w:t>
      </w:r>
      <w:r w:rsidRPr="009F111A">
        <w:rPr>
          <w:vertAlign w:val="subscript"/>
        </w:rPr>
        <w:t>th</w:t>
      </w:r>
      <w:proofErr w:type="spellEnd"/>
      <w:r w:rsidRPr="009F111A">
        <w:t xml:space="preserve"> aan stookinstallaties (rubriek 43.3.2°);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3.605 </w:t>
      </w:r>
      <w:proofErr w:type="spellStart"/>
      <w:r w:rsidRPr="009F111A">
        <w:t>kW</w:t>
      </w:r>
      <w:r w:rsidRPr="009F111A">
        <w:rPr>
          <w:vertAlign w:val="subscript"/>
        </w:rPr>
        <w:t>th</w:t>
      </w:r>
      <w:proofErr w:type="spellEnd"/>
      <w:r w:rsidRPr="009F111A">
        <w:t xml:space="preserve"> aan stookinstallaties (rubriek 43.4.);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4"/>
      </w:pPr>
      <w:r w:rsidRPr="009F111A">
        <w:t xml:space="preserve">7.000 ton opslag van andere dan IMDG-goederen; </w:t>
      </w:r>
    </w:p>
    <w:p w:rsidR="00376689" w:rsidRPr="009F111A" w:rsidRDefault="00906C28" w:rsidP="00376689">
      <w:pPr>
        <w:numPr>
          <w:ilvl w:val="0"/>
          <w:numId w:val="18"/>
        </w:numPr>
        <w:spacing w:before="120"/>
      </w:pPr>
      <w:r w:rsidRPr="009F111A">
        <w:t xml:space="preserve">de toevoeging van: </w:t>
      </w:r>
    </w:p>
    <w:p w:rsidR="00376689" w:rsidRPr="009F111A" w:rsidRDefault="00906C28" w:rsidP="00376689">
      <w:pPr>
        <w:numPr>
          <w:ilvl w:val="1"/>
          <w:numId w:val="17"/>
        </w:numPr>
        <w:tabs>
          <w:tab w:val="clear" w:pos="1080"/>
          <w:tab w:val="num" w:pos="709"/>
        </w:tabs>
        <w:spacing w:before="120"/>
        <w:ind w:left="709" w:hanging="284"/>
      </w:pPr>
      <w:r w:rsidRPr="009F111A">
        <w:t xml:space="preserve">het perceel kadastraal gekend als afdeling 12, sectie A, nr. 538/s, naast de reeds vergunde percelen 319/s, 547/c2, 547/x (afdeling 12, sectie A) en het perceel 167/f (afdeling 12 en sectie P). </w:t>
      </w:r>
    </w:p>
    <w:p w:rsidR="00376689" w:rsidRDefault="00E427E3" w:rsidP="00376689">
      <w:pPr>
        <w:overflowPunct/>
        <w:autoSpaceDE/>
        <w:autoSpaceDN/>
        <w:adjustRightInd/>
        <w:textAlignment w:val="auto"/>
      </w:pPr>
    </w:p>
    <w:p w:rsidR="00376689" w:rsidRPr="009F111A" w:rsidRDefault="00906C28" w:rsidP="00376689">
      <w:pPr>
        <w:spacing w:before="120"/>
      </w:pPr>
      <w:r w:rsidRPr="009F111A">
        <w:t xml:space="preserve">Volgende rubrieken zijn van toepassing op de verandering: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3.6.1. (3)</w:t>
      </w:r>
      <w:r w:rsidRPr="009F111A">
        <w:rPr>
          <w:b/>
        </w:rPr>
        <w:br/>
      </w:r>
      <w:r w:rsidRPr="009F111A">
        <w:t>De uitbreiding van het vergund lozingsdebiet aan huishoudelijk afvalwater (200 m³/dag) met 14,67 m³/dag tot 214,67 m³/dag.</w:t>
      </w:r>
    </w:p>
    <w:p w:rsidR="00376689" w:rsidRPr="009F111A" w:rsidRDefault="00906C28" w:rsidP="00376689">
      <w:pPr>
        <w:spacing w:before="120"/>
        <w:rPr>
          <w:bCs/>
        </w:rPr>
      </w:pPr>
      <w:r w:rsidRPr="009F111A">
        <w:rPr>
          <w:b/>
          <w:bCs/>
        </w:rPr>
        <w:t>4.5. (2)</w:t>
      </w:r>
      <w:r w:rsidRPr="009F111A">
        <w:rPr>
          <w:bCs/>
        </w:rPr>
        <w:br/>
        <w:t xml:space="preserve">De uitbreiding van de vergunde opslagcapaciteit aan bedekkingsmiddelen (310,005 ton) met 18,95 ton tot 329 ton.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6.4.2° (2)</w:t>
      </w:r>
      <w:r w:rsidRPr="009F111A">
        <w:rPr>
          <w:b/>
        </w:rPr>
        <w:br/>
      </w:r>
      <w:r w:rsidRPr="009F111A">
        <w:t xml:space="preserve">De reductie van de opslagcapaciteit aan brandbare vloeistoffen zonder gevarensymbool met 27.953 liter tot 172.297 liter (+CLP-omzetting).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12.1.2° (2)</w:t>
      </w:r>
      <w:r w:rsidRPr="009F111A">
        <w:rPr>
          <w:b/>
        </w:rPr>
        <w:br/>
      </w:r>
      <w:r w:rsidRPr="009F111A">
        <w:t>De uitbreiding met een 4</w:t>
      </w:r>
      <w:r w:rsidRPr="009F111A">
        <w:rPr>
          <w:vertAlign w:val="superscript"/>
        </w:rPr>
        <w:t>de</w:t>
      </w:r>
      <w:r w:rsidRPr="009F111A">
        <w:t xml:space="preserve"> dieselgroep van 20 kW, naast de 3 reeds dieselgroepen (160 kW + 2x 250 kW) tot een totaal van 680 kW.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12.2.2° (2)</w:t>
      </w:r>
      <w:r w:rsidRPr="009F111A">
        <w:rPr>
          <w:b/>
        </w:rPr>
        <w:br/>
      </w:r>
      <w:r w:rsidRPr="009F111A">
        <w:t xml:space="preserve">De schrapping van een vergunde transformator van 2.500 kVA en het uitbreiden met 4 transformatoren van elk 1.600 kVA.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12.3.2° (3)</w:t>
      </w:r>
      <w:r w:rsidRPr="009F111A">
        <w:rPr>
          <w:b/>
        </w:rPr>
        <w:br/>
      </w:r>
      <w:r w:rsidRPr="009F111A">
        <w:t xml:space="preserve">De uitbreiding van het vergund vermogen aan batterijladers (850,76 kW) met 46 kW tot 896,76 kW.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15.1.2° (2)</w:t>
      </w:r>
      <w:r w:rsidRPr="009F111A">
        <w:rPr>
          <w:b/>
        </w:rPr>
        <w:br/>
      </w:r>
      <w:r w:rsidRPr="009F111A">
        <w:t xml:space="preserve">De uitbreiding van het vergund aantal voertuigen (239 stuks) met 75 tot in totaal 314 voertuigen, andere dan personenwagens.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16.3.1.2° (2)</w:t>
      </w:r>
      <w:r w:rsidRPr="009F111A">
        <w:rPr>
          <w:b/>
        </w:rPr>
        <w:br/>
      </w:r>
      <w:r w:rsidRPr="009F111A">
        <w:rPr>
          <w:bCs/>
        </w:rPr>
        <w:t>De uitbreiding van het vergund vermogen aan d</w:t>
      </w:r>
      <w:r w:rsidRPr="009F111A">
        <w:t>iverse luchtcompressoren en airconditioningsinstallaties (totaal 14.391 kW) met 900,17 kW tot 15.291,17 kW.</w:t>
      </w:r>
    </w:p>
    <w:p w:rsidR="00376689" w:rsidRPr="009F111A" w:rsidRDefault="00906C28" w:rsidP="00376689">
      <w:pPr>
        <w:spacing w:before="120"/>
        <w:rPr>
          <w:bCs/>
        </w:rPr>
      </w:pPr>
      <w:r w:rsidRPr="009F111A">
        <w:rPr>
          <w:b/>
          <w:bCs/>
        </w:rPr>
        <w:t>17.1.1.1° (3)</w:t>
      </w:r>
      <w:r w:rsidRPr="009F111A">
        <w:rPr>
          <w:b/>
          <w:bCs/>
        </w:rPr>
        <w:br/>
      </w:r>
      <w:r w:rsidRPr="009F111A">
        <w:rPr>
          <w:bCs/>
        </w:rPr>
        <w:t xml:space="preserve">De uitbreiding met 1.298,2 liter </w:t>
      </w:r>
      <w:proofErr w:type="spellStart"/>
      <w:r w:rsidRPr="009F111A">
        <w:rPr>
          <w:bCs/>
        </w:rPr>
        <w:t>aerosolen</w:t>
      </w:r>
      <w:proofErr w:type="spellEnd"/>
      <w:r w:rsidRPr="009F111A">
        <w:rPr>
          <w:bCs/>
        </w:rPr>
        <w:t xml:space="preserve"> (+CLP-omzetting).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17.1.2.1.3° (1)</w:t>
      </w:r>
      <w:r w:rsidRPr="009F111A">
        <w:rPr>
          <w:b/>
        </w:rPr>
        <w:br/>
      </w:r>
      <w:r w:rsidRPr="009F111A">
        <w:t xml:space="preserve">De actualisering van de opslag van gassen in verplaatsbare </w:t>
      </w:r>
      <w:proofErr w:type="spellStart"/>
      <w:r w:rsidRPr="009F111A">
        <w:t>recipiënten</w:t>
      </w:r>
      <w:proofErr w:type="spellEnd"/>
      <w:r w:rsidRPr="009F111A">
        <w:t xml:space="preserve"> (16.150 liter +CLP-omzetting).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lastRenderedPageBreak/>
        <w:t>17.1.2.2.3° (1)</w:t>
      </w:r>
      <w:r w:rsidRPr="009F111A">
        <w:rPr>
          <w:b/>
        </w:rPr>
        <w:br/>
      </w:r>
      <w:r w:rsidRPr="009F111A">
        <w:t xml:space="preserve">De uitbreiding van de vergunde opslagcapaciteit aan gassen in vaste houders (41.880 liter) met 17.000 liter tot 58.880 liter </w:t>
      </w:r>
      <w:r w:rsidRPr="009F111A">
        <w:rPr>
          <w:bCs/>
        </w:rPr>
        <w:t>(+CLP-omzetting)</w:t>
      </w:r>
      <w:r w:rsidRPr="009F111A">
        <w:t xml:space="preserve">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17.3.2.1.1.2° (2)</w:t>
      </w:r>
      <w:r w:rsidRPr="009F111A">
        <w:rPr>
          <w:b/>
        </w:rPr>
        <w:br/>
      </w:r>
      <w:r w:rsidRPr="009F111A">
        <w:t xml:space="preserve">De reductie van de opslagcapaciteit aan gasolie, diesel en lichte stookolie met 228.338 kg tot 147.662 kg </w:t>
      </w:r>
      <w:r w:rsidRPr="009F111A">
        <w:rPr>
          <w:bCs/>
        </w:rPr>
        <w:t>(+CLP-omzetting)</w:t>
      </w:r>
      <w:r w:rsidRPr="009F111A">
        <w:t>.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17.3.2.1.2.2° (2)</w:t>
      </w:r>
      <w:r w:rsidRPr="009F111A">
        <w:rPr>
          <w:b/>
        </w:rPr>
        <w:br/>
      </w:r>
      <w:r w:rsidRPr="009F111A">
        <w:t xml:space="preserve">De reductie van de opslagcapaciteit aan overige ontvlambare vloeistoffen van gevarencategorie 3 met 214.258,77 kg tot 103.041,23 kg </w:t>
      </w:r>
      <w:r w:rsidRPr="009F111A">
        <w:rPr>
          <w:bCs/>
        </w:rPr>
        <w:t>(+CLP-omzetting).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17.3.2.2.3° (1)</w:t>
      </w:r>
      <w:r w:rsidRPr="009F111A">
        <w:rPr>
          <w:b/>
        </w:rPr>
        <w:br/>
      </w:r>
      <w:r w:rsidRPr="009F111A">
        <w:t xml:space="preserve">De reductie van de opslagcapaciteit aan ontvlambare vloeistoffen van gevarencategorie 1 en 2 met 30.010,76 kg tot 75.339,24 kg </w:t>
      </w:r>
      <w:r w:rsidRPr="009F111A">
        <w:rPr>
          <w:bCs/>
        </w:rPr>
        <w:t>(+CLP-omzetting)</w:t>
      </w:r>
      <w:r w:rsidRPr="009F111A">
        <w:t xml:space="preserve">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17.3.3.1° a) (3)</w:t>
      </w:r>
      <w:r w:rsidRPr="009F111A">
        <w:rPr>
          <w:b/>
        </w:rPr>
        <w:br/>
      </w:r>
      <w:r w:rsidRPr="009F111A">
        <w:t xml:space="preserve">De reductie van de vergunde opslagcapaciteit aan oxiderende stoffen (8.500 kg) met 1.120 kg tot 7.380 kg </w:t>
      </w:r>
      <w:r w:rsidRPr="009F111A">
        <w:rPr>
          <w:bCs/>
        </w:rPr>
        <w:t>(+CLP-omzetting)</w:t>
      </w:r>
      <w:r w:rsidRPr="009F111A">
        <w:t xml:space="preserve">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17.3.4.3° (1)</w:t>
      </w:r>
      <w:r w:rsidRPr="009F111A">
        <w:rPr>
          <w:b/>
        </w:rPr>
        <w:br/>
      </w:r>
      <w:r w:rsidRPr="009F111A">
        <w:t>De uitbreiding van de vergunde opslagcapaciteit aan bijtende stoffen (263.860 kg) met 816.862,7 kg tot in totaal 1.080.722,7 kg</w:t>
      </w:r>
      <w:r w:rsidRPr="009F111A">
        <w:rPr>
          <w:bCs/>
        </w:rPr>
        <w:t xml:space="preserve"> (+CLP-omzetting)</w:t>
      </w:r>
      <w:r w:rsidRPr="009F111A">
        <w:t xml:space="preserve">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17.3.5.3° (1)</w:t>
      </w:r>
      <w:r w:rsidRPr="009F111A">
        <w:rPr>
          <w:b/>
        </w:rPr>
        <w:br/>
      </w:r>
      <w:r w:rsidRPr="009F111A">
        <w:t xml:space="preserve">De reductie van de vergunde opslagcapaciteit aan giftige stoffen (22.500 kg) met 13.361,05 kW tot 9.138,95 kg (GHS06) (+CLP-omzetting).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17.3.6.3° (1)</w:t>
      </w:r>
      <w:r w:rsidRPr="009F111A">
        <w:rPr>
          <w:b/>
        </w:rPr>
        <w:br/>
      </w:r>
      <w:r w:rsidRPr="009F111A">
        <w:t xml:space="preserve">De uitbreiding van de vergunde opslagcapaciteit aan schadelijke stoffen met 688.484,74 kg tot 1.006.701,74 kg </w:t>
      </w:r>
      <w:r w:rsidRPr="009F111A">
        <w:rPr>
          <w:bCs/>
        </w:rPr>
        <w:t>(+CLP-omzetting)</w:t>
      </w:r>
      <w:r w:rsidRPr="009F111A">
        <w:t xml:space="preserve">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17.3.7.3° (1)</w:t>
      </w:r>
      <w:r w:rsidRPr="009F111A">
        <w:rPr>
          <w:b/>
        </w:rPr>
        <w:br/>
      </w:r>
      <w:r w:rsidRPr="009F111A">
        <w:t xml:space="preserve">De uitbreiding met 271.353,41 kg op lange termijn gezondheidsgevaarlijke vloeistoffen en vaste stoffen </w:t>
      </w:r>
      <w:r w:rsidRPr="009F111A">
        <w:rPr>
          <w:bCs/>
        </w:rPr>
        <w:t>(+CLP-omzetting)</w:t>
      </w:r>
      <w:r w:rsidRPr="009F111A">
        <w:t>.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17.3.8.3° (1)</w:t>
      </w:r>
      <w:r w:rsidRPr="009F111A">
        <w:rPr>
          <w:b/>
        </w:rPr>
        <w:br/>
      </w:r>
      <w:r w:rsidRPr="009F111A">
        <w:t xml:space="preserve">De uitbreiding met 321.675,86 kg voor het aquatisch milieu gevaarlijke vloeistoffen en vast stoffen tot 387.459,86 kg </w:t>
      </w:r>
      <w:r w:rsidRPr="009F111A">
        <w:rPr>
          <w:bCs/>
        </w:rPr>
        <w:t>(+CLP-omzetting)</w:t>
      </w:r>
      <w:r w:rsidRPr="009F111A">
        <w:t xml:space="preserve">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19.6.1°a) (3)</w:t>
      </w:r>
      <w:r w:rsidRPr="009F111A">
        <w:rPr>
          <w:b/>
        </w:rPr>
        <w:br/>
      </w:r>
      <w:r w:rsidRPr="009F111A">
        <w:t xml:space="preserve">De uitbreiding met de opslag van 75 ton hout.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23.2.1° a) (3)</w:t>
      </w:r>
      <w:r w:rsidRPr="009F111A">
        <w:rPr>
          <w:b/>
        </w:rPr>
        <w:br/>
      </w:r>
      <w:r w:rsidRPr="009F111A">
        <w:t xml:space="preserve">De uitbreiding met diverse toestellen voor het behandelen van kunststoffen met een totale geïnstalleerde drijfkracht van 32 kW.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23.3.2° a) (2)</w:t>
      </w:r>
      <w:r w:rsidRPr="009F111A">
        <w:rPr>
          <w:b/>
        </w:rPr>
        <w:br/>
      </w:r>
      <w:r w:rsidRPr="009F111A">
        <w:t xml:space="preserve">De uitbreiding met de opslag van 15.000 ton kunststoffen of voorwerpen uit kunststoffen.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29.5.2.2° a) (2)</w:t>
      </w:r>
      <w:r w:rsidRPr="009F111A">
        <w:br/>
        <w:t xml:space="preserve">De uitbreiding van het vergund vermogen aan diverse toestellen voor het mechanisch behandelen van metalen (162,58 kW) met 43,22 kW tot 205,8 kW.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31.1.3° (1)</w:t>
      </w:r>
      <w:r w:rsidRPr="009F111A">
        <w:rPr>
          <w:b/>
        </w:rPr>
        <w:br/>
      </w:r>
      <w:r w:rsidRPr="009F111A">
        <w:t>De reductie van het vergund vermogen aan dieselgroepen (1.287 kW) met 408,5 kW tot 878,5 kW.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lastRenderedPageBreak/>
        <w:t>38.3.2° (2)</w:t>
      </w:r>
      <w:r w:rsidRPr="009F111A">
        <w:rPr>
          <w:b/>
        </w:rPr>
        <w:br/>
      </w:r>
      <w:r w:rsidRPr="009F111A">
        <w:t xml:space="preserve">De uitbreiding van de vergunde opslagcapaciteit aan springstoffen (48,25 kg) met 813,91 kg tot 862,16 kg.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39.4.1° (3)</w:t>
      </w:r>
      <w:r w:rsidRPr="009F111A">
        <w:rPr>
          <w:b/>
        </w:rPr>
        <w:br/>
      </w:r>
      <w:r w:rsidRPr="009F111A">
        <w:t xml:space="preserve">De uitbreiding met een warmtewisselaar van 440 liter, naast de reeds vergunde </w:t>
      </w:r>
      <w:r w:rsidRPr="009F111A">
        <w:br/>
        <w:t xml:space="preserve">warmtewisselaars met een secundaire ruimte van respectievelijk </w:t>
      </w:r>
      <w:smartTag w:uri="urn:schemas-microsoft-com:office:smarttags" w:element="metricconverter">
        <w:smartTagPr>
          <w:attr w:name="ProductID" w:val="27ﾠliter"/>
        </w:smartTagPr>
        <w:r w:rsidRPr="009F111A">
          <w:t>27 liter</w:t>
        </w:r>
      </w:smartTag>
      <w:r w:rsidRPr="009F111A">
        <w:t xml:space="preserve">, 2x </w:t>
      </w:r>
      <w:smartTag w:uri="urn:schemas-microsoft-com:office:smarttags" w:element="metricconverter">
        <w:smartTagPr>
          <w:attr w:name="ProductID" w:val="36 liter"/>
        </w:smartTagPr>
        <w:r w:rsidRPr="009F111A">
          <w:t>36 liter</w:t>
        </w:r>
      </w:smartTag>
      <w:r w:rsidRPr="009F111A">
        <w:t xml:space="preserve">, </w:t>
      </w:r>
      <w:smartTag w:uri="urn:schemas-microsoft-com:office:smarttags" w:element="metricconverter">
        <w:smartTagPr>
          <w:attr w:name="ProductID" w:val="42 liter"/>
        </w:smartTagPr>
        <w:r w:rsidRPr="009F111A">
          <w:t>42 liter</w:t>
        </w:r>
      </w:smartTag>
      <w:r w:rsidRPr="009F111A">
        <w:t xml:space="preserve">, </w:t>
      </w:r>
      <w:smartTag w:uri="urn:schemas-microsoft-com:office:smarttags" w:element="metricconverter">
        <w:smartTagPr>
          <w:attr w:name="ProductID" w:val="44 liter"/>
        </w:smartTagPr>
        <w:r w:rsidRPr="009F111A">
          <w:t>44 liter</w:t>
        </w:r>
      </w:smartTag>
      <w:r w:rsidRPr="009F111A">
        <w:t xml:space="preserve">, </w:t>
      </w:r>
      <w:smartTag w:uri="urn:schemas-microsoft-com:office:smarttags" w:element="metricconverter">
        <w:smartTagPr>
          <w:attr w:name="ProductID" w:val="59 liter"/>
        </w:smartTagPr>
        <w:r w:rsidRPr="009F111A">
          <w:t>59 liter</w:t>
        </w:r>
      </w:smartTag>
      <w:r w:rsidRPr="009F111A">
        <w:t xml:space="preserve">, </w:t>
      </w:r>
      <w:smartTag w:uri="urn:schemas-microsoft-com:office:smarttags" w:element="metricconverter">
        <w:smartTagPr>
          <w:attr w:name="ProductID" w:val="69 liter"/>
        </w:smartTagPr>
        <w:r w:rsidRPr="009F111A">
          <w:t>69 liter</w:t>
        </w:r>
      </w:smartTag>
      <w:r w:rsidRPr="009F111A">
        <w:t xml:space="preserve">, </w:t>
      </w:r>
      <w:smartTag w:uri="urn:schemas-microsoft-com:office:smarttags" w:element="metricconverter">
        <w:smartTagPr>
          <w:attr w:name="ProductID" w:val="85 liter"/>
        </w:smartTagPr>
        <w:r w:rsidRPr="009F111A">
          <w:t>85 liter</w:t>
        </w:r>
      </w:smartTag>
      <w:r w:rsidRPr="009F111A">
        <w:t xml:space="preserve">, </w:t>
      </w:r>
      <w:smartTag w:uri="urn:schemas-microsoft-com:office:smarttags" w:element="metricconverter">
        <w:smartTagPr>
          <w:attr w:name="ProductID" w:val="183,55 liter"/>
        </w:smartTagPr>
        <w:r w:rsidRPr="009F111A">
          <w:t>183,55 liter</w:t>
        </w:r>
      </w:smartTag>
      <w:r w:rsidRPr="009F111A">
        <w:t xml:space="preserve">, 4x </w:t>
      </w:r>
      <w:smartTag w:uri="urn:schemas-microsoft-com:office:smarttags" w:element="metricconverter">
        <w:smartTagPr>
          <w:attr w:name="ProductID" w:val="228ﾠliter"/>
        </w:smartTagPr>
        <w:r w:rsidRPr="009F111A">
          <w:t>228 liter</w:t>
        </w:r>
      </w:smartTag>
      <w:r w:rsidRPr="009F111A">
        <w:t xml:space="preserve"> en </w:t>
      </w:r>
      <w:smartTag w:uri="urn:schemas-microsoft-com:office:smarttags" w:element="metricconverter">
        <w:smartTagPr>
          <w:attr w:name="ProductID" w:val="650 liter"/>
        </w:smartTagPr>
        <w:r w:rsidRPr="009F111A">
          <w:t>650 liter</w:t>
        </w:r>
      </w:smartTag>
      <w:r w:rsidRPr="009F111A">
        <w:t xml:space="preserve"> (totaal 2.583,55 liter)</w:t>
      </w:r>
      <w:r w:rsidRPr="009F111A">
        <w:rPr>
          <w:i/>
          <w:iCs/>
        </w:rPr>
        <w:t>.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43.1.3° (1)</w:t>
      </w:r>
      <w:r w:rsidRPr="009F111A">
        <w:rPr>
          <w:b/>
        </w:rPr>
        <w:br/>
      </w:r>
      <w:r w:rsidRPr="009F111A">
        <w:t xml:space="preserve">De uitbreiding van het vergund vermogen aan stookinstallaties (150.491 </w:t>
      </w:r>
      <w:proofErr w:type="spellStart"/>
      <w:r w:rsidRPr="009F111A">
        <w:t>kW</w:t>
      </w:r>
      <w:r w:rsidRPr="009F111A">
        <w:rPr>
          <w:vertAlign w:val="subscript"/>
        </w:rPr>
        <w:t>th</w:t>
      </w:r>
      <w:proofErr w:type="spellEnd"/>
      <w:r w:rsidRPr="009F111A">
        <w:t xml:space="preserve">) met 3.135 </w:t>
      </w:r>
      <w:proofErr w:type="spellStart"/>
      <w:r w:rsidRPr="009F111A">
        <w:t>kW</w:t>
      </w:r>
      <w:r w:rsidRPr="009F111A">
        <w:rPr>
          <w:vertAlign w:val="subscript"/>
        </w:rPr>
        <w:t>th</w:t>
      </w:r>
      <w:proofErr w:type="spellEnd"/>
      <w:r w:rsidRPr="009F111A">
        <w:t xml:space="preserve"> tot 153.626 </w:t>
      </w:r>
      <w:proofErr w:type="spellStart"/>
      <w:r w:rsidRPr="009F111A">
        <w:t>kW</w:t>
      </w:r>
      <w:r w:rsidRPr="009F111A">
        <w:rPr>
          <w:vertAlign w:val="subscript"/>
        </w:rPr>
        <w:t>th</w:t>
      </w:r>
      <w:proofErr w:type="spellEnd"/>
      <w:r w:rsidRPr="009F111A">
        <w:t xml:space="preserve">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43.3.2° (1)</w:t>
      </w:r>
      <w:r w:rsidRPr="009F111A">
        <w:rPr>
          <w:b/>
        </w:rPr>
        <w:br/>
      </w:r>
      <w:r w:rsidRPr="009F111A">
        <w:t xml:space="preserve">De uitbreiding van het vergund vermogen aan stookinstallaties (150.491 </w:t>
      </w:r>
      <w:proofErr w:type="spellStart"/>
      <w:r w:rsidRPr="009F111A">
        <w:t>kW</w:t>
      </w:r>
      <w:r w:rsidRPr="009F111A">
        <w:rPr>
          <w:vertAlign w:val="subscript"/>
        </w:rPr>
        <w:t>th</w:t>
      </w:r>
      <w:proofErr w:type="spellEnd"/>
      <w:r w:rsidRPr="009F111A">
        <w:t xml:space="preserve">) met 4.892 </w:t>
      </w:r>
      <w:proofErr w:type="spellStart"/>
      <w:r w:rsidRPr="009F111A">
        <w:t>kW</w:t>
      </w:r>
      <w:r w:rsidRPr="009F111A">
        <w:rPr>
          <w:vertAlign w:val="subscript"/>
        </w:rPr>
        <w:t>th</w:t>
      </w:r>
      <w:proofErr w:type="spellEnd"/>
      <w:r w:rsidRPr="009F111A">
        <w:t xml:space="preserve"> tot 155.383 </w:t>
      </w:r>
      <w:proofErr w:type="spellStart"/>
      <w:r w:rsidRPr="009F111A">
        <w:t>kW</w:t>
      </w:r>
      <w:r w:rsidRPr="009F111A">
        <w:rPr>
          <w:vertAlign w:val="subscript"/>
        </w:rPr>
        <w:t>th</w:t>
      </w:r>
      <w:proofErr w:type="spellEnd"/>
      <w:r w:rsidRPr="009F111A">
        <w:t xml:space="preserve">. 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43.4.(1)</w:t>
      </w:r>
      <w:r w:rsidRPr="009F111A">
        <w:rPr>
          <w:b/>
        </w:rPr>
        <w:br/>
      </w:r>
      <w:r w:rsidRPr="009F111A">
        <w:t xml:space="preserve">De uitbreiding van het vergund vermogen aan stookinstallaties (151.778 </w:t>
      </w:r>
      <w:proofErr w:type="spellStart"/>
      <w:r w:rsidRPr="009F111A">
        <w:t>kW</w:t>
      </w:r>
      <w:r w:rsidRPr="009F111A">
        <w:rPr>
          <w:vertAlign w:val="subscript"/>
        </w:rPr>
        <w:t>th</w:t>
      </w:r>
      <w:proofErr w:type="spellEnd"/>
      <w:r w:rsidRPr="009F111A">
        <w:t xml:space="preserve">) met 3.605 </w:t>
      </w:r>
      <w:proofErr w:type="spellStart"/>
      <w:r w:rsidRPr="009F111A">
        <w:t>kW</w:t>
      </w:r>
      <w:r w:rsidRPr="009F111A">
        <w:rPr>
          <w:vertAlign w:val="subscript"/>
        </w:rPr>
        <w:t>th</w:t>
      </w:r>
      <w:proofErr w:type="spellEnd"/>
      <w:r w:rsidRPr="009F111A">
        <w:t xml:space="preserve"> tot 155.383 </w:t>
      </w:r>
      <w:proofErr w:type="spellStart"/>
      <w:r w:rsidRPr="009F111A">
        <w:t>kW</w:t>
      </w:r>
      <w:r w:rsidRPr="009F111A">
        <w:rPr>
          <w:vertAlign w:val="subscript"/>
        </w:rPr>
        <w:t>th</w:t>
      </w:r>
      <w:proofErr w:type="spellEnd"/>
      <w:r w:rsidRPr="009F111A">
        <w:t>.</w:t>
      </w:r>
    </w:p>
    <w:p w:rsidR="00376689" w:rsidRPr="009F111A" w:rsidRDefault="00906C28" w:rsidP="00376689">
      <w:pPr>
        <w:spacing w:before="120"/>
      </w:pPr>
      <w:r w:rsidRPr="009F111A">
        <w:rPr>
          <w:b/>
        </w:rPr>
        <w:t>48.1.2° (3)</w:t>
      </w:r>
      <w:r w:rsidRPr="009F111A">
        <w:rPr>
          <w:b/>
        </w:rPr>
        <w:br/>
      </w:r>
      <w:r w:rsidRPr="009F111A">
        <w:t xml:space="preserve">De uitbreiding met de opslag van 7.000 ton andere dan IMDG-goederen. </w:t>
      </w:r>
    </w:p>
    <w:p w:rsidR="0053571C" w:rsidRPr="0053571C" w:rsidRDefault="00E427E3" w:rsidP="007F55AC">
      <w:pPr>
        <w:pStyle w:val="Normal4"/>
        <w:jc w:val="both"/>
        <w:rPr>
          <w:rFonts w:asciiTheme="minorHAnsi" w:hAnsiTheme="minorHAnsi" w:cstheme="minorHAnsi"/>
          <w:b/>
          <w:sz w:val="20"/>
          <w:szCs w:val="22"/>
          <w:lang w:val="nl-NL"/>
        </w:rPr>
      </w:pPr>
    </w:p>
    <w:p w:rsidR="004A1BB9" w:rsidRDefault="00906C28" w:rsidP="004A1BB9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De vergunning wordt verleend voor een termijn tot en met 3 juni 2029 zoals opgelegd in de basisvergunning.</w:t>
      </w:r>
    </w:p>
    <w:p w:rsidR="00376689" w:rsidRDefault="00E427E3" w:rsidP="004A1BB9"/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063"/>
      </w:tblGrid>
      <w:tr w:rsidR="00A54DC7" w:rsidTr="00A7482F">
        <w:trPr>
          <w:trHeight w:val="313"/>
        </w:trPr>
        <w:tc>
          <w:tcPr>
            <w:tcW w:w="9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A7482F" w:rsidRPr="00644AEC" w:rsidRDefault="00906C28" w:rsidP="00A7482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Gegevens met betrekking tot de inzagemogelijkheden</w:t>
            </w:r>
          </w:p>
        </w:tc>
      </w:tr>
      <w:tr w:rsidR="00A54DC7" w:rsidTr="00A7482F">
        <w:trPr>
          <w:trHeight w:val="313"/>
        </w:trPr>
        <w:tc>
          <w:tcPr>
            <w:tcW w:w="9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644AEC" w:rsidRDefault="00E427E3" w:rsidP="00A7482F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A54DC7" w:rsidTr="00A7482F">
        <w:trPr>
          <w:trHeight w:val="313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A7482F" w:rsidRPr="00644AEC" w:rsidRDefault="00906C28" w:rsidP="00A7482F">
            <w:pPr>
              <w:jc w:val="both"/>
              <w:rPr>
                <w:rFonts w:ascii="Calibri" w:hAnsi="Calibri" w:cs="Calibri"/>
                <w:sz w:val="20"/>
              </w:rPr>
            </w:pPr>
            <w:r w:rsidRPr="00644AEC">
              <w:rPr>
                <w:rFonts w:ascii="Calibri" w:hAnsi="Calibri" w:cs="Calibri"/>
                <w:b/>
                <w:sz w:val="20"/>
              </w:rPr>
              <w:t>Meer informatie over deze aanvraag kan worden bekomen bij</w:t>
            </w:r>
          </w:p>
        </w:tc>
        <w:tc>
          <w:tcPr>
            <w:tcW w:w="60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14ECE" w:rsidRPr="004A5117" w:rsidRDefault="00906C28" w:rsidP="00614ECE">
            <w:pPr>
              <w:pStyle w:val="Normal3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Dienst M</w:t>
            </w:r>
            <w:r w:rsidRPr="004A5117">
              <w:rPr>
                <w:rFonts w:ascii="Calibri" w:hAnsi="Calibri" w:cs="Calibri"/>
                <w:sz w:val="20"/>
              </w:rPr>
              <w:t>ilieu</w:t>
            </w:r>
            <w:r>
              <w:rPr>
                <w:rFonts w:ascii="Calibri" w:hAnsi="Calibri" w:cs="Calibri"/>
                <w:sz w:val="20"/>
              </w:rPr>
              <w:t xml:space="preserve"> en Klimaat</w:t>
            </w:r>
          </w:p>
          <w:p w:rsidR="00614ECE" w:rsidRPr="004A5117" w:rsidRDefault="00906C28" w:rsidP="00614ECE">
            <w:pPr>
              <w:pStyle w:val="Normal3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Woodrow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Wilsonplein 1</w:t>
            </w:r>
          </w:p>
          <w:p w:rsidR="00A77B3E" w:rsidRPr="00614ECE" w:rsidRDefault="00906C28" w:rsidP="00614ECE">
            <w:pPr>
              <w:pStyle w:val="Normal3"/>
            </w:pPr>
            <w:r w:rsidRPr="004A5117">
              <w:rPr>
                <w:rFonts w:ascii="Calibri" w:hAnsi="Calibri" w:cs="Calibri"/>
                <w:sz w:val="20"/>
              </w:rPr>
              <w:t>90</w:t>
            </w:r>
            <w:r>
              <w:rPr>
                <w:rFonts w:ascii="Calibri" w:hAnsi="Calibri" w:cs="Calibri"/>
                <w:sz w:val="20"/>
              </w:rPr>
              <w:t>00</w:t>
            </w:r>
            <w:r w:rsidRPr="004A5117">
              <w:rPr>
                <w:rFonts w:ascii="Calibri" w:hAnsi="Calibri" w:cs="Calibri"/>
                <w:sz w:val="20"/>
              </w:rPr>
              <w:t xml:space="preserve"> Gent</w:t>
            </w:r>
          </w:p>
        </w:tc>
      </w:tr>
      <w:tr w:rsidR="00A54DC7" w:rsidTr="00A7482F">
        <w:trPr>
          <w:trHeight w:val="313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A7482F" w:rsidRPr="00644AEC" w:rsidRDefault="00906C28" w:rsidP="00A7482F">
            <w:pPr>
              <w:rPr>
                <w:rFonts w:ascii="Calibri" w:hAnsi="Calibri" w:cs="Calibri"/>
                <w:sz w:val="20"/>
              </w:rPr>
            </w:pPr>
            <w:r w:rsidRPr="00644AEC">
              <w:rPr>
                <w:rFonts w:ascii="Calibri" w:hAnsi="Calibri" w:cs="Calibri"/>
                <w:sz w:val="20"/>
              </w:rPr>
              <w:t>Openingsuren</w:t>
            </w:r>
          </w:p>
        </w:tc>
        <w:tc>
          <w:tcPr>
            <w:tcW w:w="60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77B3E" w:rsidRPr="00625F64" w:rsidRDefault="00906C28" w:rsidP="00625F64">
            <w:pPr>
              <w:pStyle w:val="Normal3"/>
            </w:pPr>
            <w:r>
              <w:rPr>
                <w:rFonts w:ascii="Calibri" w:hAnsi="Calibri" w:cs="Calibri"/>
                <w:sz w:val="20"/>
              </w:rPr>
              <w:t>M</w:t>
            </w:r>
            <w:r w:rsidRPr="00625F64">
              <w:rPr>
                <w:rFonts w:ascii="Calibri" w:hAnsi="Calibri" w:cs="Calibri"/>
                <w:sz w:val="20"/>
              </w:rPr>
              <w:t xml:space="preserve">aandag, dinsdag, woensdag en vrijdag van 9 tot 12.30 uur, woensdag ook van 14 tot 16 uur, dinsdag ook op afspraak tussen 16.30 en 19 uur. </w:t>
            </w:r>
            <w:r>
              <w:rPr>
                <w:rFonts w:ascii="Calibri" w:hAnsi="Calibri" w:cs="Calibri"/>
                <w:sz w:val="20"/>
              </w:rPr>
              <w:t>G</w:t>
            </w:r>
            <w:r w:rsidRPr="00625F64">
              <w:rPr>
                <w:rFonts w:ascii="Calibri" w:hAnsi="Calibri" w:cs="Calibri"/>
                <w:sz w:val="20"/>
              </w:rPr>
              <w:t>esloten</w:t>
            </w:r>
            <w:r>
              <w:rPr>
                <w:rFonts w:ascii="Calibri" w:hAnsi="Calibri" w:cs="Calibri"/>
                <w:sz w:val="20"/>
              </w:rPr>
              <w:t xml:space="preserve"> op</w:t>
            </w:r>
            <w:r w:rsidRPr="00625F64">
              <w:rPr>
                <w:rFonts w:ascii="Calibri" w:hAnsi="Calibri" w:cs="Calibri"/>
                <w:sz w:val="20"/>
              </w:rPr>
              <w:t xml:space="preserve"> donderdag</w:t>
            </w:r>
            <w:r>
              <w:rPr>
                <w:rFonts w:ascii="Calibri" w:hAnsi="Calibri" w:cs="Calibri"/>
                <w:sz w:val="20"/>
              </w:rPr>
              <w:t>,</w:t>
            </w:r>
            <w:r w:rsidRPr="00625F64">
              <w:rPr>
                <w:rFonts w:ascii="Calibri" w:hAnsi="Calibri" w:cs="Calibri"/>
                <w:sz w:val="20"/>
              </w:rPr>
              <w:t xml:space="preserve"> zaterdag</w:t>
            </w:r>
            <w:r>
              <w:rPr>
                <w:rFonts w:ascii="Calibri" w:hAnsi="Calibri" w:cs="Calibri"/>
                <w:sz w:val="20"/>
              </w:rPr>
              <w:t xml:space="preserve"> en zondag.</w:t>
            </w:r>
          </w:p>
        </w:tc>
      </w:tr>
      <w:tr w:rsidR="00A54DC7" w:rsidTr="00A7482F">
        <w:trPr>
          <w:trHeight w:val="313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A7482F" w:rsidRPr="00644AEC" w:rsidRDefault="00906C28" w:rsidP="00A7482F">
            <w:pPr>
              <w:rPr>
                <w:rFonts w:ascii="Calibri" w:hAnsi="Calibri" w:cs="Calibri"/>
                <w:sz w:val="20"/>
              </w:rPr>
            </w:pPr>
            <w:r w:rsidRPr="00644AEC">
              <w:rPr>
                <w:rFonts w:ascii="Calibri" w:hAnsi="Calibri" w:cs="Calibri"/>
                <w:sz w:val="20"/>
              </w:rPr>
              <w:t>telefoonnummer en e-mailadres</w:t>
            </w:r>
          </w:p>
        </w:tc>
        <w:tc>
          <w:tcPr>
            <w:tcW w:w="60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77B3E" w:rsidRDefault="00906C28">
            <w:pPr>
              <w:pStyle w:val="Normal3"/>
            </w:pPr>
            <w:r w:rsidRPr="00644AEC">
              <w:rPr>
                <w:rFonts w:ascii="Calibri" w:hAnsi="Calibri" w:cs="Calibri"/>
                <w:sz w:val="20"/>
              </w:rPr>
              <w:t>09 268 23 00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hyperlink r:id="rId10" w:history="1">
              <w:r w:rsidRPr="003869AB">
                <w:rPr>
                  <w:rStyle w:val="Hyperlink"/>
                  <w:rFonts w:ascii="Calibri" w:hAnsi="Calibri" w:cs="Calibri"/>
                  <w:sz w:val="20"/>
                </w:rPr>
                <w:t>milieuenklimaat@stad.gent</w:t>
              </w:r>
            </w:hyperlink>
          </w:p>
          <w:p w:rsidR="00A7482F" w:rsidRPr="00644AEC" w:rsidRDefault="00E427E3" w:rsidP="00A7482F">
            <w:pPr>
              <w:rPr>
                <w:rFonts w:ascii="Calibri" w:hAnsi="Calibri" w:cs="Calibri"/>
                <w:sz w:val="20"/>
              </w:rPr>
            </w:pPr>
          </w:p>
        </w:tc>
      </w:tr>
      <w:tr w:rsidR="00A54DC7" w:rsidTr="00A7482F">
        <w:trPr>
          <w:trHeight w:val="313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9A2804" w:rsidRDefault="00906C28" w:rsidP="00A7482F">
            <w:pPr>
              <w:jc w:val="both"/>
              <w:rPr>
                <w:rFonts w:ascii="Calibri" w:hAnsi="Calibri" w:cs="Calibri"/>
                <w:sz w:val="20"/>
              </w:rPr>
            </w:pPr>
            <w:r w:rsidRPr="009A2804">
              <w:rPr>
                <w:rFonts w:ascii="Calibri" w:hAnsi="Calibri"/>
                <w:b/>
                <w:sz w:val="20"/>
              </w:rPr>
              <w:t>De besluiten liggen gedurende de volgende periode ter inzage van het publiek bij de hierboven genoemde dienst.</w:t>
            </w:r>
          </w:p>
        </w:tc>
        <w:tc>
          <w:tcPr>
            <w:tcW w:w="6063" w:type="dxa"/>
            <w:tcBorders>
              <w:top w:val="dott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Default="00906C28" w:rsidP="00A7482F">
            <w:pPr>
              <w:rPr>
                <w:rFonts w:ascii="Calibri" w:hAnsi="Calibri" w:cs="Calibri"/>
                <w:sz w:val="20"/>
              </w:rPr>
            </w:pPr>
            <w:r w:rsidRPr="00644AEC">
              <w:rPr>
                <w:rFonts w:ascii="Calibri" w:hAnsi="Calibri" w:cs="Calibri"/>
                <w:sz w:val="20"/>
              </w:rPr>
              <w:t xml:space="preserve">van </w:t>
            </w:r>
            <w:r>
              <w:rPr>
                <w:rFonts w:ascii="Calibri" w:hAnsi="Calibri" w:cs="Calibri"/>
                <w:b/>
                <w:sz w:val="20"/>
              </w:rPr>
              <w:t>9 september 2016</w:t>
            </w:r>
            <w:r w:rsidRPr="00644AEC">
              <w:rPr>
                <w:rFonts w:ascii="Calibri" w:hAnsi="Calibri" w:cs="Calibri"/>
                <w:sz w:val="20"/>
              </w:rPr>
              <w:t xml:space="preserve"> tot en met </w:t>
            </w:r>
            <w:r>
              <w:rPr>
                <w:rFonts w:ascii="Calibri" w:hAnsi="Calibri" w:cs="Calibri"/>
                <w:b/>
                <w:sz w:val="20"/>
              </w:rPr>
              <w:t>8 oktober 2016</w:t>
            </w:r>
            <w:r w:rsidRPr="00644AEC">
              <w:rPr>
                <w:rFonts w:ascii="Calibri" w:hAnsi="Calibri" w:cs="Calibri"/>
                <w:sz w:val="20"/>
              </w:rPr>
              <w:t>. Dit onverminderd de regelgeving van de openbaarheid van bestuur.</w:t>
            </w:r>
          </w:p>
          <w:p w:rsidR="00A7482F" w:rsidRDefault="00E427E3" w:rsidP="00A7482F">
            <w:pPr>
              <w:rPr>
                <w:rFonts w:ascii="Calibri" w:hAnsi="Calibri" w:cs="Calibri"/>
                <w:b/>
                <w:sz w:val="20"/>
              </w:rPr>
            </w:pPr>
          </w:p>
          <w:p w:rsidR="00A7482F" w:rsidRPr="00644AEC" w:rsidRDefault="00E427E3" w:rsidP="00A7482F">
            <w:pPr>
              <w:rPr>
                <w:rFonts w:ascii="Calibri" w:hAnsi="Calibri" w:cs="Calibri"/>
                <w:sz w:val="20"/>
              </w:rPr>
            </w:pPr>
          </w:p>
        </w:tc>
      </w:tr>
      <w:tr w:rsidR="00A54DC7" w:rsidTr="00A7482F">
        <w:trPr>
          <w:trHeight w:val="313"/>
        </w:trPr>
        <w:tc>
          <w:tcPr>
            <w:tcW w:w="9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A7482F" w:rsidRPr="00644AEC" w:rsidRDefault="00906C28" w:rsidP="00A7482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Gegevens met betrekking tot de beroepsmogelijkheden</w:t>
            </w:r>
          </w:p>
        </w:tc>
      </w:tr>
    </w:tbl>
    <w:p w:rsidR="00A7482F" w:rsidRDefault="00E427E3" w:rsidP="00A7482F">
      <w:pPr>
        <w:tabs>
          <w:tab w:val="left" w:pos="6804"/>
        </w:tabs>
        <w:rPr>
          <w:rFonts w:ascii="Calibri" w:hAnsi="Calibri" w:cs="Calibri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758"/>
      </w:tblGrid>
      <w:tr w:rsidR="00A54DC7" w:rsidTr="00A7482F">
        <w:trPr>
          <w:trHeight w:val="313"/>
        </w:trPr>
        <w:tc>
          <w:tcPr>
            <w:tcW w:w="4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A32A76" w:rsidRDefault="00906C28" w:rsidP="00A7482F">
            <w:pPr>
              <w:rPr>
                <w:rFonts w:ascii="Calibri" w:hAnsi="Calibri"/>
                <w:sz w:val="20"/>
              </w:rPr>
            </w:pPr>
            <w:r w:rsidRPr="00A32A76">
              <w:rPr>
                <w:rFonts w:ascii="Calibri" w:hAnsi="Calibri"/>
                <w:b/>
                <w:sz w:val="20"/>
              </w:rPr>
              <w:t>Tegen de beslissing (met uitzondering van de rubrieken klasse 3) kan beroep worden ingediend per aangetekend schrijven bij</w:t>
            </w:r>
          </w:p>
        </w:tc>
        <w:tc>
          <w:tcPr>
            <w:tcW w:w="4758" w:type="dxa"/>
            <w:tcBorders>
              <w:top w:val="dotted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A7482F" w:rsidRPr="00A32A76" w:rsidRDefault="00906C28" w:rsidP="00A7482F">
            <w:pPr>
              <w:rPr>
                <w:rFonts w:ascii="Calibri" w:hAnsi="Calibri"/>
                <w:sz w:val="20"/>
              </w:rPr>
            </w:pPr>
            <w:r w:rsidRPr="00A32A76">
              <w:rPr>
                <w:rFonts w:ascii="Wingdings 2" w:hAnsi="Wingdings 2"/>
                <w:sz w:val="32"/>
                <w:szCs w:val="32"/>
              </w:rPr>
              <w:sym w:font="Wingdings 2" w:char="F052"/>
            </w:r>
            <w:r w:rsidRPr="00A32A76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A32A76">
              <w:rPr>
                <w:rFonts w:ascii="Calibri" w:hAnsi="Calibri"/>
                <w:sz w:val="20"/>
              </w:rPr>
              <w:t xml:space="preserve">de Vlaamse minister bevoegd voor Leefmilieu p/a LNE, Afdeling Milieuvergunningen, Koning Albert II-laan 20 bus 8, 1000 Brussel </w:t>
            </w:r>
          </w:p>
        </w:tc>
      </w:tr>
    </w:tbl>
    <w:p w:rsidR="00A7482F" w:rsidRPr="00A32A76" w:rsidRDefault="00E427E3" w:rsidP="00A7482F">
      <w:pPr>
        <w:rPr>
          <w:rFonts w:ascii="Calibri" w:hAnsi="Calibri"/>
          <w:b/>
          <w:szCs w:val="22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2915"/>
      </w:tblGrid>
      <w:tr w:rsidR="00A54DC7" w:rsidTr="00A7482F">
        <w:trPr>
          <w:trHeight w:val="313"/>
        </w:trPr>
        <w:tc>
          <w:tcPr>
            <w:tcW w:w="9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A32A76" w:rsidRDefault="00906C28" w:rsidP="00A7482F">
            <w:pPr>
              <w:rPr>
                <w:rFonts w:ascii="Calibri" w:hAnsi="Calibri"/>
                <w:sz w:val="20"/>
              </w:rPr>
            </w:pPr>
            <w:r w:rsidRPr="00A32A76">
              <w:rPr>
                <w:rFonts w:ascii="Calibri" w:hAnsi="Calibri"/>
                <w:b/>
                <w:sz w:val="20"/>
              </w:rPr>
              <w:t>De procedure wordt bepaald door het Vlaams reglement betreffende de milieuvergunning</w:t>
            </w:r>
          </w:p>
        </w:tc>
      </w:tr>
      <w:tr w:rsidR="00A54DC7" w:rsidTr="00A7482F">
        <w:trPr>
          <w:trHeight w:val="313"/>
        </w:trPr>
        <w:tc>
          <w:tcPr>
            <w:tcW w:w="9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A32A76" w:rsidRDefault="00906C28" w:rsidP="00A7482F">
            <w:pPr>
              <w:rPr>
                <w:rFonts w:ascii="Calibri" w:hAnsi="Calibri"/>
                <w:sz w:val="20"/>
              </w:rPr>
            </w:pPr>
            <w:r w:rsidRPr="00A32A76">
              <w:rPr>
                <w:rFonts w:ascii="Calibri" w:hAnsi="Calibri"/>
                <w:b/>
                <w:sz w:val="20"/>
              </w:rPr>
              <w:t>Het beroep kan worden ingediend door</w:t>
            </w:r>
          </w:p>
        </w:tc>
      </w:tr>
      <w:tr w:rsidR="00A54DC7" w:rsidTr="00A7482F">
        <w:trPr>
          <w:trHeight w:val="313"/>
        </w:trPr>
        <w:tc>
          <w:tcPr>
            <w:tcW w:w="9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A32A76" w:rsidRDefault="00906C28" w:rsidP="00A7482F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</w:rPr>
            </w:pPr>
            <w:r w:rsidRPr="00A32A76">
              <w:rPr>
                <w:rFonts w:ascii="Calibri" w:hAnsi="Calibri"/>
                <w:sz w:val="20"/>
              </w:rPr>
              <w:t xml:space="preserve">elk natuurlijke of rechtspersoon die </w:t>
            </w:r>
            <w:proofErr w:type="spellStart"/>
            <w:r w:rsidRPr="00A32A76">
              <w:rPr>
                <w:rFonts w:ascii="Calibri" w:hAnsi="Calibri"/>
                <w:sz w:val="20"/>
              </w:rPr>
              <w:t>tengevolge</w:t>
            </w:r>
            <w:proofErr w:type="spellEnd"/>
            <w:r w:rsidRPr="00A32A76">
              <w:rPr>
                <w:rFonts w:ascii="Calibri" w:hAnsi="Calibri"/>
                <w:sz w:val="20"/>
              </w:rPr>
              <w:t xml:space="preserve"> van de vestiging en de exploitatie van de </w:t>
            </w:r>
            <w:proofErr w:type="spellStart"/>
            <w:r w:rsidRPr="00A32A76">
              <w:rPr>
                <w:rFonts w:ascii="Calibri" w:hAnsi="Calibri"/>
                <w:sz w:val="20"/>
              </w:rPr>
              <w:t>inriching</w:t>
            </w:r>
            <w:proofErr w:type="spellEnd"/>
            <w:r w:rsidRPr="00A32A76">
              <w:rPr>
                <w:rFonts w:ascii="Calibri" w:hAnsi="Calibri"/>
                <w:sz w:val="20"/>
              </w:rPr>
              <w:t xml:space="preserve"> rechtstreeks hinder kan ondervinden</w:t>
            </w:r>
          </w:p>
          <w:p w:rsidR="00A7482F" w:rsidRPr="00A32A76" w:rsidRDefault="00906C28" w:rsidP="00A7482F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</w:rPr>
            </w:pPr>
            <w:r w:rsidRPr="00A32A76">
              <w:rPr>
                <w:rFonts w:ascii="Calibri" w:hAnsi="Calibri"/>
                <w:sz w:val="20"/>
              </w:rPr>
              <w:t xml:space="preserve">elke rechtspersoon die zich de bescherming van het leefmilieu statutair tot doel heeft gesteld, ten minste </w:t>
            </w:r>
            <w:r w:rsidRPr="00A32A76">
              <w:rPr>
                <w:rFonts w:ascii="Calibri" w:hAnsi="Calibri"/>
                <w:sz w:val="20"/>
              </w:rPr>
              <w:lastRenderedPageBreak/>
              <w:t>vijf jaar rechtspersoonlijkheid bezit en in zijn statuten het grondgebied omschreven heeft tot waar zijn bedrijvigheid zich uitstrekt</w:t>
            </w:r>
          </w:p>
          <w:p w:rsidR="00A7482F" w:rsidRPr="00A32A76" w:rsidRDefault="00E427E3" w:rsidP="00A7482F">
            <w:pPr>
              <w:rPr>
                <w:rFonts w:ascii="Calibri" w:hAnsi="Calibri"/>
                <w:b/>
                <w:sz w:val="20"/>
              </w:rPr>
            </w:pPr>
          </w:p>
        </w:tc>
      </w:tr>
      <w:tr w:rsidR="00A54DC7" w:rsidTr="00A7482F">
        <w:trPr>
          <w:trHeight w:val="313"/>
        </w:trPr>
        <w:tc>
          <w:tcPr>
            <w:tcW w:w="9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A32A76" w:rsidRDefault="00906C28" w:rsidP="00A7482F">
            <w:pPr>
              <w:rPr>
                <w:rFonts w:ascii="Calibri" w:hAnsi="Calibri"/>
                <w:sz w:val="20"/>
              </w:rPr>
            </w:pPr>
            <w:r w:rsidRPr="00A32A76">
              <w:rPr>
                <w:rFonts w:ascii="Calibri" w:hAnsi="Calibri"/>
                <w:b/>
                <w:sz w:val="20"/>
              </w:rPr>
              <w:lastRenderedPageBreak/>
              <w:t>De uiterste datum voor indienen van het beroep is</w:t>
            </w:r>
          </w:p>
        </w:tc>
      </w:tr>
      <w:tr w:rsidR="00A54DC7" w:rsidTr="00A7482F">
        <w:trPr>
          <w:trHeight w:val="313"/>
        </w:trPr>
        <w:tc>
          <w:tcPr>
            <w:tcW w:w="66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A32A76" w:rsidRDefault="00906C28" w:rsidP="00A7482F">
            <w:pPr>
              <w:rPr>
                <w:rFonts w:ascii="Calibri" w:hAnsi="Calibri"/>
                <w:i/>
                <w:sz w:val="20"/>
              </w:rPr>
            </w:pPr>
            <w:proofErr w:type="spellStart"/>
            <w:r w:rsidRPr="00A32A76">
              <w:rPr>
                <w:rFonts w:ascii="Calibri" w:hAnsi="Calibri"/>
                <w:i/>
                <w:sz w:val="20"/>
              </w:rPr>
              <w:t>ccVoor</w:t>
            </w:r>
            <w:proofErr w:type="spellEnd"/>
            <w:r w:rsidRPr="00A32A76">
              <w:rPr>
                <w:rFonts w:ascii="Calibri" w:hAnsi="Calibri"/>
                <w:i/>
                <w:sz w:val="20"/>
              </w:rPr>
              <w:t xml:space="preserve"> diegene die louter aangewezen is op de kennisname via dit bericht en de inzage bij het gemeentebestuur:</w:t>
            </w:r>
          </w:p>
          <w:p w:rsidR="00A7482F" w:rsidRPr="00A32A76" w:rsidRDefault="00E427E3" w:rsidP="00A7482F">
            <w:pPr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2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BD287B" w:rsidRDefault="00906C28" w:rsidP="00A7482F">
            <w:pPr>
              <w:rPr>
                <w:rFonts w:ascii="Calibri" w:hAnsi="Calibri"/>
                <w:b/>
                <w:sz w:val="20"/>
              </w:rPr>
            </w:pPr>
            <w:r w:rsidRPr="00A32A76">
              <w:rPr>
                <w:rFonts w:ascii="Calibri" w:hAnsi="Calibri"/>
                <w:sz w:val="20"/>
              </w:rPr>
              <w:t xml:space="preserve">op </w:t>
            </w:r>
            <w:r>
              <w:rPr>
                <w:rFonts w:ascii="Calibri" w:hAnsi="Calibri" w:cs="Calibri"/>
                <w:b/>
                <w:sz w:val="20"/>
              </w:rPr>
              <w:t>8 oktober 2016</w:t>
            </w:r>
          </w:p>
          <w:p w:rsidR="00A7482F" w:rsidRPr="00A32A76" w:rsidRDefault="00E427E3" w:rsidP="00A7482F">
            <w:pPr>
              <w:rPr>
                <w:rFonts w:ascii="Calibri" w:hAnsi="Calibri"/>
                <w:sz w:val="20"/>
              </w:rPr>
            </w:pPr>
          </w:p>
        </w:tc>
      </w:tr>
      <w:tr w:rsidR="00A54DC7" w:rsidTr="00A7482F">
        <w:trPr>
          <w:trHeight w:val="313"/>
        </w:trPr>
        <w:tc>
          <w:tcPr>
            <w:tcW w:w="9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A32A76" w:rsidRDefault="00906C28" w:rsidP="00A7482F">
            <w:pPr>
              <w:rPr>
                <w:rFonts w:ascii="Calibri" w:hAnsi="Calibri"/>
                <w:sz w:val="20"/>
              </w:rPr>
            </w:pPr>
            <w:r w:rsidRPr="00A32A76">
              <w:rPr>
                <w:rFonts w:ascii="Calibri" w:hAnsi="Calibri"/>
                <w:b/>
                <w:sz w:val="20"/>
              </w:rPr>
              <w:t>De volgende stavingstukken dienen bij het beroep te worden gevoegd</w:t>
            </w:r>
          </w:p>
        </w:tc>
      </w:tr>
      <w:tr w:rsidR="00A54DC7" w:rsidTr="00A7482F">
        <w:trPr>
          <w:trHeight w:val="313"/>
        </w:trPr>
        <w:tc>
          <w:tcPr>
            <w:tcW w:w="9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482F" w:rsidRPr="00A32A76" w:rsidRDefault="00906C28" w:rsidP="00A7482F">
            <w:pPr>
              <w:numPr>
                <w:ilvl w:val="0"/>
                <w:numId w:val="10"/>
              </w:numPr>
              <w:rPr>
                <w:rFonts w:ascii="Calibri" w:hAnsi="Calibri"/>
                <w:i/>
                <w:sz w:val="20"/>
              </w:rPr>
            </w:pPr>
            <w:r w:rsidRPr="00A32A76">
              <w:rPr>
                <w:rFonts w:ascii="Calibri" w:hAnsi="Calibri"/>
                <w:sz w:val="20"/>
              </w:rPr>
              <w:t xml:space="preserve">een door de </w:t>
            </w:r>
            <w:r w:rsidRPr="005056E6">
              <w:rPr>
                <w:rStyle w:val="DefaultParagraphFont15"/>
                <w:sz w:val="20"/>
              </w:rPr>
              <w:t>Dienst Milieu en Klimaat</w:t>
            </w:r>
            <w:r w:rsidRPr="00A32A76">
              <w:rPr>
                <w:rFonts w:ascii="Calibri" w:hAnsi="Calibri"/>
                <w:sz w:val="20"/>
              </w:rPr>
              <w:t xml:space="preserve"> af te leveren attest waaruit de datum van de bekendmaking van de beslissing blijkt</w:t>
            </w:r>
          </w:p>
          <w:p w:rsidR="00A7482F" w:rsidRPr="009C3D83" w:rsidRDefault="00906C28" w:rsidP="00A7482F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</w:rPr>
            </w:pPr>
            <w:r w:rsidRPr="00A32A76">
              <w:rPr>
                <w:rFonts w:ascii="Calibri" w:hAnsi="Calibri"/>
                <w:sz w:val="20"/>
              </w:rPr>
              <w:t xml:space="preserve">een bewijs van de betaling van de dossiertaks 6,2 euro </w:t>
            </w:r>
            <w:r w:rsidRPr="00A32A76">
              <w:rPr>
                <w:rFonts w:ascii="Calibri" w:hAnsi="Calibri"/>
                <w:i/>
                <w:sz w:val="20"/>
              </w:rPr>
              <w:t>(rekeninguittreksel, door gemachtigde van de bank getekende verklaring,…)</w:t>
            </w:r>
            <w:r w:rsidRPr="00A32A76">
              <w:rPr>
                <w:rFonts w:ascii="Calibri" w:hAnsi="Calibri"/>
                <w:sz w:val="20"/>
              </w:rPr>
              <w:t xml:space="preserve"> te storten op rekeningnummer  375-1110990-31 (IBAN : BE04 3751 1109 9031 </w:t>
            </w:r>
            <w:r w:rsidRPr="009C3D83">
              <w:rPr>
                <w:rFonts w:ascii="Calibri" w:hAnsi="Calibri"/>
                <w:sz w:val="20"/>
              </w:rPr>
              <w:t xml:space="preserve">BIC : BBRUBEBB), ter attentie van LNE, Afdeling Milieuvergunningen, </w:t>
            </w:r>
            <w:proofErr w:type="spellStart"/>
            <w:r w:rsidRPr="009C3D83">
              <w:rPr>
                <w:rFonts w:ascii="Calibri" w:hAnsi="Calibri"/>
                <w:sz w:val="20"/>
              </w:rPr>
              <w:t>Vlarem</w:t>
            </w:r>
            <w:proofErr w:type="spellEnd"/>
            <w:r w:rsidRPr="009C3D83">
              <w:rPr>
                <w:rFonts w:ascii="Calibri" w:hAnsi="Calibri"/>
                <w:sz w:val="20"/>
              </w:rPr>
              <w:t>-dossiertaks, Koning Albert II-laan 20 bus 8, 1000 Brussel</w:t>
            </w:r>
          </w:p>
        </w:tc>
      </w:tr>
    </w:tbl>
    <w:p w:rsidR="00A7482F" w:rsidRDefault="00E427E3" w:rsidP="00A7482F">
      <w:pPr>
        <w:tabs>
          <w:tab w:val="left" w:pos="6804"/>
        </w:tabs>
        <w:rPr>
          <w:rFonts w:ascii="Calibri" w:hAnsi="Calibri" w:cs="Calibri"/>
        </w:rPr>
      </w:pPr>
    </w:p>
    <w:p w:rsidR="00A7482F" w:rsidRDefault="00E427E3" w:rsidP="00A7482F">
      <w:pPr>
        <w:tabs>
          <w:tab w:val="left" w:pos="6804"/>
        </w:tabs>
        <w:rPr>
          <w:rFonts w:ascii="Calibri" w:hAnsi="Calibri" w:cs="Calibri"/>
        </w:rPr>
      </w:pPr>
    </w:p>
    <w:p w:rsidR="00A7482F" w:rsidRDefault="00E427E3" w:rsidP="00A7482F">
      <w:pPr>
        <w:tabs>
          <w:tab w:val="left" w:pos="6804"/>
        </w:tabs>
        <w:rPr>
          <w:rFonts w:ascii="Calibri" w:hAnsi="Calibri" w:cs="Calibri"/>
        </w:rPr>
      </w:pPr>
    </w:p>
    <w:tbl>
      <w:tblPr>
        <w:tblW w:w="10149" w:type="dxa"/>
        <w:tblInd w:w="-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0"/>
        <w:gridCol w:w="5529"/>
      </w:tblGrid>
      <w:tr w:rsidR="00A54DC7" w:rsidTr="009633E1">
        <w:trPr>
          <w:cantSplit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A0806" w:rsidRDefault="00906C28" w:rsidP="008664E4">
            <w:pPr>
              <w:pStyle w:val="Normal3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DA0806">
              <w:rPr>
                <w:rFonts w:asciiTheme="minorHAnsi" w:hAnsiTheme="minorHAnsi" w:cstheme="minorHAnsi"/>
                <w:sz w:val="22"/>
                <w:szCs w:val="22"/>
              </w:rPr>
              <w:t>e stadssecretaris</w:t>
            </w:r>
          </w:p>
          <w:p w:rsidR="007F5FEC" w:rsidRDefault="00E427E3" w:rsidP="008664E4">
            <w:pPr>
              <w:pStyle w:val="Normal3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F5FEC" w:rsidRDefault="00E427E3" w:rsidP="008664E4">
            <w:pPr>
              <w:pStyle w:val="Normal3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F5FEC" w:rsidRDefault="00E427E3" w:rsidP="008664E4">
            <w:pPr>
              <w:pStyle w:val="Normal3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F5FEC" w:rsidRDefault="00E427E3" w:rsidP="008664E4">
            <w:pPr>
              <w:pStyle w:val="Normal3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F5FEC" w:rsidRDefault="00E427E3" w:rsidP="008664E4">
            <w:pPr>
              <w:pStyle w:val="Normal3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1093" w:rsidRDefault="00906C28" w:rsidP="007F5FEC">
            <w:pPr>
              <w:pStyle w:val="Normal3"/>
              <w:tabs>
                <w:tab w:val="left" w:pos="4395"/>
              </w:tabs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Danny Van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nl-NL"/>
              </w:rPr>
              <w:t>Campenhout</w:t>
            </w:r>
            <w:proofErr w:type="spellEnd"/>
          </w:p>
          <w:p w:rsidR="00961093" w:rsidRPr="00DA0806" w:rsidRDefault="00906C28" w:rsidP="00961093">
            <w:pPr>
              <w:pStyle w:val="Normal3"/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Adjunct-stadssecretaris</w:t>
            </w:r>
            <w:r w:rsidRPr="00F858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A0806" w:rsidRPr="00DA0806" w:rsidRDefault="00E427E3" w:rsidP="00961093">
            <w:pPr>
              <w:pStyle w:val="Normal3"/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DA0806" w:rsidRPr="00DA0806" w:rsidRDefault="00906C28" w:rsidP="008664E4">
            <w:pPr>
              <w:pStyle w:val="Normal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DA0806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Voor de burgemeester,</w:t>
            </w:r>
          </w:p>
          <w:p w:rsidR="00DA0806" w:rsidRPr="00DA0806" w:rsidRDefault="00906C28" w:rsidP="00DA0806">
            <w:pPr>
              <w:pStyle w:val="Normal3"/>
              <w:tabs>
                <w:tab w:val="left" w:pos="439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A0806">
              <w:rPr>
                <w:rFonts w:asciiTheme="minorHAnsi" w:hAnsiTheme="minorHAnsi" w:cstheme="minorHAnsi"/>
                <w:i/>
                <w:sz w:val="22"/>
                <w:szCs w:val="22"/>
              </w:rPr>
              <w:t>(bij delegatiebesluit van 16 juni 2014)</w:t>
            </w:r>
          </w:p>
          <w:p w:rsidR="00DA0806" w:rsidRPr="00DA0806" w:rsidRDefault="00E427E3" w:rsidP="00DA0806">
            <w:pPr>
              <w:pStyle w:val="Normal3"/>
              <w:tabs>
                <w:tab w:val="left" w:pos="439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A0806" w:rsidRPr="00DA0806" w:rsidRDefault="00E427E3" w:rsidP="008664E4">
            <w:pPr>
              <w:pStyle w:val="Normal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DA0806" w:rsidRDefault="00E427E3" w:rsidP="008664E4">
            <w:pPr>
              <w:pStyle w:val="Normal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D80DF5" w:rsidRPr="00DA0806" w:rsidRDefault="00E427E3" w:rsidP="008664E4">
            <w:pPr>
              <w:pStyle w:val="Normal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C44C89" w:rsidRPr="00C44C89" w:rsidRDefault="00906C28" w:rsidP="00C44C89">
            <w:pPr>
              <w:pStyle w:val="Normal3"/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858D4">
              <w:rPr>
                <w:rFonts w:asciiTheme="minorHAnsi" w:hAnsiTheme="minorHAnsi" w:cstheme="minorHAnsi"/>
                <w:sz w:val="22"/>
                <w:szCs w:val="22"/>
              </w:rPr>
              <w:t xml:space="preserve">Tine </w:t>
            </w:r>
            <w:proofErr w:type="spellStart"/>
            <w:r w:rsidRPr="00F858D4">
              <w:rPr>
                <w:rFonts w:asciiTheme="minorHAnsi" w:hAnsiTheme="minorHAnsi" w:cstheme="minorHAnsi"/>
                <w:sz w:val="22"/>
                <w:szCs w:val="22"/>
              </w:rPr>
              <w:t>Heyse</w:t>
            </w:r>
            <w:proofErr w:type="spellEnd"/>
          </w:p>
          <w:p w:rsidR="00C44C89" w:rsidRPr="004C4C9B" w:rsidRDefault="00906C28" w:rsidP="00C44C89">
            <w:pPr>
              <w:pStyle w:val="Header2"/>
              <w:tabs>
                <w:tab w:val="left" w:pos="4395"/>
              </w:tabs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Schepen van </w:t>
            </w:r>
            <w:r w:rsidRPr="00F858D4">
              <w:rPr>
                <w:rFonts w:asciiTheme="minorHAnsi" w:hAnsiTheme="minorHAnsi" w:cstheme="minorHAnsi"/>
                <w:sz w:val="22"/>
                <w:szCs w:val="22"/>
              </w:rPr>
              <w:t>Milieu, Klimaat, Energie en Noord-Zuid</w:t>
            </w:r>
          </w:p>
          <w:p w:rsidR="00C44C89" w:rsidRPr="007F5FEC" w:rsidRDefault="00E427E3" w:rsidP="009F35EF">
            <w:pPr>
              <w:pStyle w:val="Normal3"/>
              <w:tabs>
                <w:tab w:val="left" w:pos="439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A7482F" w:rsidRPr="00DA0E9E" w:rsidRDefault="00E427E3" w:rsidP="00A7482F">
      <w:pPr>
        <w:tabs>
          <w:tab w:val="left" w:pos="6804"/>
        </w:tabs>
      </w:pPr>
      <w:bookmarkStart w:id="1" w:name="_GoBack"/>
      <w:bookmarkEnd w:id="1"/>
    </w:p>
    <w:sectPr w:rsidR="00A7482F" w:rsidRPr="00DA0E9E" w:rsidSect="002875D1">
      <w:headerReference w:type="default" r:id="rId11"/>
      <w:headerReference w:type="first" r:id="rId12"/>
      <w:pgSz w:w="11907" w:h="16840" w:code="9"/>
      <w:pgMar w:top="2410" w:right="1134" w:bottom="1440" w:left="284" w:header="1418" w:footer="567" w:gutter="1134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E3" w:rsidRDefault="00E427E3">
      <w:r>
        <w:separator/>
      </w:r>
    </w:p>
  </w:endnote>
  <w:endnote w:type="continuationSeparator" w:id="0">
    <w:p w:rsidR="00E427E3" w:rsidRDefault="00E4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E3" w:rsidRDefault="00E427E3">
      <w:r>
        <w:separator/>
      </w:r>
    </w:p>
  </w:footnote>
  <w:footnote w:type="continuationSeparator" w:id="0">
    <w:p w:rsidR="00E427E3" w:rsidRDefault="00E42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154" w:rsidRPr="00EF0154" w:rsidRDefault="00E427E3" w:rsidP="00EF015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B3E" w:rsidRPr="00443356" w:rsidRDefault="00906C28">
    <w:pPr>
      <w:pStyle w:val="Normal3"/>
      <w:rPr>
        <w:rFonts w:asciiTheme="minorHAnsi" w:hAnsiTheme="minorHAnsi" w:cstheme="minorHAnsi"/>
        <w:sz w:val="20"/>
        <w:szCs w:val="20"/>
      </w:rPr>
    </w:pPr>
    <w:r w:rsidRPr="00443356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9FE4DBF" wp14:editId="1BF97407">
          <wp:simplePos x="0" y="0"/>
          <wp:positionH relativeFrom="page">
            <wp:posOffset>360045</wp:posOffset>
          </wp:positionH>
          <wp:positionV relativeFrom="page">
            <wp:posOffset>830580</wp:posOffset>
          </wp:positionV>
          <wp:extent cx="1816100" cy="647700"/>
          <wp:effectExtent l="0" t="0" r="0" b="0"/>
          <wp:wrapTight wrapText="bothSides">
            <wp:wrapPolygon edited="0">
              <wp:start x="0" y="0"/>
              <wp:lineTo x="0" y="20965"/>
              <wp:lineTo x="21298" y="20965"/>
              <wp:lineTo x="21298" y="0"/>
              <wp:lineTo x="0" y="0"/>
            </wp:wrapPolygon>
          </wp:wrapTight>
          <wp:docPr id="152720747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FA67AC"/>
    <w:lvl w:ilvl="0">
      <w:numFmt w:val="decimal"/>
      <w:lvlText w:val="*"/>
      <w:lvlJc w:val="left"/>
    </w:lvl>
  </w:abstractNum>
  <w:abstractNum w:abstractNumId="1">
    <w:nsid w:val="0D383EE4"/>
    <w:multiLevelType w:val="hybridMultilevel"/>
    <w:tmpl w:val="1300423C"/>
    <w:lvl w:ilvl="0" w:tplc="A4247D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2"/>
      </w:rPr>
    </w:lvl>
    <w:lvl w:ilvl="1" w:tplc="201E90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BCF0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EC1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320D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EA5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87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1AE5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0A6D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643FD8"/>
    <w:multiLevelType w:val="hybridMultilevel"/>
    <w:tmpl w:val="15EC832E"/>
    <w:lvl w:ilvl="0" w:tplc="2DAEC19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72029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98B4DB5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D6731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2B46C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8E038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728006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74EA6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FE632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F34E9D"/>
    <w:multiLevelType w:val="hybridMultilevel"/>
    <w:tmpl w:val="E4029EE0"/>
    <w:lvl w:ilvl="0" w:tplc="4CA025C6">
      <w:start w:val="9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7F8EA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7C60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A4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054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6A9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23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CA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5E0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D285B"/>
    <w:multiLevelType w:val="hybridMultilevel"/>
    <w:tmpl w:val="90940E16"/>
    <w:lvl w:ilvl="0" w:tplc="A854334C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5EB6D29C">
      <w:start w:val="1"/>
      <w:numFmt w:val="lowerLetter"/>
      <w:lvlText w:val="%2."/>
      <w:lvlJc w:val="left"/>
      <w:pPr>
        <w:ind w:left="1440" w:hanging="360"/>
      </w:pPr>
    </w:lvl>
    <w:lvl w:ilvl="2" w:tplc="4C34E096" w:tentative="1">
      <w:start w:val="1"/>
      <w:numFmt w:val="lowerRoman"/>
      <w:lvlText w:val="%3."/>
      <w:lvlJc w:val="right"/>
      <w:pPr>
        <w:ind w:left="2160" w:hanging="180"/>
      </w:pPr>
    </w:lvl>
    <w:lvl w:ilvl="3" w:tplc="6194D8D4" w:tentative="1">
      <w:start w:val="1"/>
      <w:numFmt w:val="decimal"/>
      <w:lvlText w:val="%4."/>
      <w:lvlJc w:val="left"/>
      <w:pPr>
        <w:ind w:left="2880" w:hanging="360"/>
      </w:pPr>
    </w:lvl>
    <w:lvl w:ilvl="4" w:tplc="EAE62B76" w:tentative="1">
      <w:start w:val="1"/>
      <w:numFmt w:val="lowerLetter"/>
      <w:lvlText w:val="%5."/>
      <w:lvlJc w:val="left"/>
      <w:pPr>
        <w:ind w:left="3600" w:hanging="360"/>
      </w:pPr>
    </w:lvl>
    <w:lvl w:ilvl="5" w:tplc="A9CC99B6" w:tentative="1">
      <w:start w:val="1"/>
      <w:numFmt w:val="lowerRoman"/>
      <w:lvlText w:val="%6."/>
      <w:lvlJc w:val="right"/>
      <w:pPr>
        <w:ind w:left="4320" w:hanging="180"/>
      </w:pPr>
    </w:lvl>
    <w:lvl w:ilvl="6" w:tplc="5678C0C8" w:tentative="1">
      <w:start w:val="1"/>
      <w:numFmt w:val="decimal"/>
      <w:lvlText w:val="%7."/>
      <w:lvlJc w:val="left"/>
      <w:pPr>
        <w:ind w:left="5040" w:hanging="360"/>
      </w:pPr>
    </w:lvl>
    <w:lvl w:ilvl="7" w:tplc="53BCB842" w:tentative="1">
      <w:start w:val="1"/>
      <w:numFmt w:val="lowerLetter"/>
      <w:lvlText w:val="%8."/>
      <w:lvlJc w:val="left"/>
      <w:pPr>
        <w:ind w:left="5760" w:hanging="360"/>
      </w:pPr>
    </w:lvl>
    <w:lvl w:ilvl="8" w:tplc="6A768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75CDC"/>
    <w:multiLevelType w:val="hybridMultilevel"/>
    <w:tmpl w:val="7172952A"/>
    <w:lvl w:ilvl="0" w:tplc="DF9E3E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3E29D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74C56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426154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8882B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A0C521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0F6EA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D64BE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E56C6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304E6C"/>
    <w:multiLevelType w:val="hybridMultilevel"/>
    <w:tmpl w:val="512C67D6"/>
    <w:lvl w:ilvl="0" w:tplc="BE80DC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7C2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168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A0C7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96F8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E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F0B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609F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04F2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BE405E"/>
    <w:multiLevelType w:val="hybridMultilevel"/>
    <w:tmpl w:val="11925A26"/>
    <w:lvl w:ilvl="0" w:tplc="C75E1804">
      <w:start w:val="1"/>
      <w:numFmt w:val="bullet"/>
      <w:lvlText w:val=""/>
      <w:lvlJc w:val="left"/>
      <w:pPr>
        <w:tabs>
          <w:tab w:val="num" w:pos="607"/>
        </w:tabs>
        <w:ind w:left="607" w:hanging="360"/>
      </w:pPr>
      <w:rPr>
        <w:rFonts w:ascii="Symbol" w:eastAsia="Symbol" w:hAnsi="Symbol" w:cs="Symbol" w:hint="default"/>
      </w:rPr>
    </w:lvl>
    <w:lvl w:ilvl="1" w:tplc="913E7D6A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B7FA7872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7F49B56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DE7CFD7A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CD70EA1E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34A71E2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742A017C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6A9423C0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8">
    <w:nsid w:val="3F9871E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7210C7C"/>
    <w:multiLevelType w:val="hybridMultilevel"/>
    <w:tmpl w:val="2F448D6C"/>
    <w:lvl w:ilvl="0" w:tplc="7910B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D0D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08E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E849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873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D81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89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5671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78F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BD35C8"/>
    <w:multiLevelType w:val="hybridMultilevel"/>
    <w:tmpl w:val="0CD8269E"/>
    <w:lvl w:ilvl="0" w:tplc="79DA247E">
      <w:start w:val="1"/>
      <w:numFmt w:val="decimal"/>
      <w:lvlText w:val="%1."/>
      <w:lvlJc w:val="left"/>
      <w:pPr>
        <w:ind w:left="720" w:hanging="360"/>
      </w:pPr>
    </w:lvl>
    <w:lvl w:ilvl="1" w:tplc="818410B2" w:tentative="1">
      <w:start w:val="1"/>
      <w:numFmt w:val="lowerLetter"/>
      <w:lvlText w:val="%2."/>
      <w:lvlJc w:val="left"/>
      <w:pPr>
        <w:ind w:left="1440" w:hanging="360"/>
      </w:pPr>
    </w:lvl>
    <w:lvl w:ilvl="2" w:tplc="BFD83B72" w:tentative="1">
      <w:start w:val="1"/>
      <w:numFmt w:val="lowerRoman"/>
      <w:lvlText w:val="%3."/>
      <w:lvlJc w:val="right"/>
      <w:pPr>
        <w:ind w:left="2160" w:hanging="180"/>
      </w:pPr>
    </w:lvl>
    <w:lvl w:ilvl="3" w:tplc="EBFA5CB0" w:tentative="1">
      <w:start w:val="1"/>
      <w:numFmt w:val="decimal"/>
      <w:lvlText w:val="%4."/>
      <w:lvlJc w:val="left"/>
      <w:pPr>
        <w:ind w:left="2880" w:hanging="360"/>
      </w:pPr>
    </w:lvl>
    <w:lvl w:ilvl="4" w:tplc="59D839FE" w:tentative="1">
      <w:start w:val="1"/>
      <w:numFmt w:val="lowerLetter"/>
      <w:lvlText w:val="%5."/>
      <w:lvlJc w:val="left"/>
      <w:pPr>
        <w:ind w:left="3600" w:hanging="360"/>
      </w:pPr>
    </w:lvl>
    <w:lvl w:ilvl="5" w:tplc="28D03BBE" w:tentative="1">
      <w:start w:val="1"/>
      <w:numFmt w:val="lowerRoman"/>
      <w:lvlText w:val="%6."/>
      <w:lvlJc w:val="right"/>
      <w:pPr>
        <w:ind w:left="4320" w:hanging="180"/>
      </w:pPr>
    </w:lvl>
    <w:lvl w:ilvl="6" w:tplc="3B1A9FF6" w:tentative="1">
      <w:start w:val="1"/>
      <w:numFmt w:val="decimal"/>
      <w:lvlText w:val="%7."/>
      <w:lvlJc w:val="left"/>
      <w:pPr>
        <w:ind w:left="5040" w:hanging="360"/>
      </w:pPr>
    </w:lvl>
    <w:lvl w:ilvl="7" w:tplc="2FCC29DC" w:tentative="1">
      <w:start w:val="1"/>
      <w:numFmt w:val="lowerLetter"/>
      <w:lvlText w:val="%8."/>
      <w:lvlJc w:val="left"/>
      <w:pPr>
        <w:ind w:left="5760" w:hanging="360"/>
      </w:pPr>
    </w:lvl>
    <w:lvl w:ilvl="8" w:tplc="2B0CC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B5DD2"/>
    <w:multiLevelType w:val="hybridMultilevel"/>
    <w:tmpl w:val="14B6E09A"/>
    <w:lvl w:ilvl="0" w:tplc="5C2429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</w:rPr>
    </w:lvl>
    <w:lvl w:ilvl="1" w:tplc="7E18BE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C27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88B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1CC2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1803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02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41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B8D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C32F92"/>
    <w:multiLevelType w:val="hybridMultilevel"/>
    <w:tmpl w:val="5CA0DC84"/>
    <w:lvl w:ilvl="0" w:tplc="1124CF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6C920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BA643E6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7BC5F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1B63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3407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7C71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03C26B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97C295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C4B65DC"/>
    <w:multiLevelType w:val="hybridMultilevel"/>
    <w:tmpl w:val="0D26C024"/>
    <w:lvl w:ilvl="0" w:tplc="6F2ED576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DE633C">
      <w:start w:val="1"/>
      <w:numFmt w:val="lowerLetter"/>
      <w:lvlText w:val="%2."/>
      <w:lvlJc w:val="left"/>
      <w:pPr>
        <w:ind w:left="1440" w:hanging="360"/>
      </w:pPr>
    </w:lvl>
    <w:lvl w:ilvl="2" w:tplc="7A5ECEE2" w:tentative="1">
      <w:start w:val="1"/>
      <w:numFmt w:val="lowerRoman"/>
      <w:lvlText w:val="%3."/>
      <w:lvlJc w:val="right"/>
      <w:pPr>
        <w:ind w:left="2160" w:hanging="180"/>
      </w:pPr>
    </w:lvl>
    <w:lvl w:ilvl="3" w:tplc="32A8B656" w:tentative="1">
      <w:start w:val="1"/>
      <w:numFmt w:val="decimal"/>
      <w:lvlText w:val="%4."/>
      <w:lvlJc w:val="left"/>
      <w:pPr>
        <w:ind w:left="2880" w:hanging="360"/>
      </w:pPr>
    </w:lvl>
    <w:lvl w:ilvl="4" w:tplc="7520CB80" w:tentative="1">
      <w:start w:val="1"/>
      <w:numFmt w:val="lowerLetter"/>
      <w:lvlText w:val="%5."/>
      <w:lvlJc w:val="left"/>
      <w:pPr>
        <w:ind w:left="3600" w:hanging="360"/>
      </w:pPr>
    </w:lvl>
    <w:lvl w:ilvl="5" w:tplc="9AE0EBFA" w:tentative="1">
      <w:start w:val="1"/>
      <w:numFmt w:val="lowerRoman"/>
      <w:lvlText w:val="%6."/>
      <w:lvlJc w:val="right"/>
      <w:pPr>
        <w:ind w:left="4320" w:hanging="180"/>
      </w:pPr>
    </w:lvl>
    <w:lvl w:ilvl="6" w:tplc="6876EC0E" w:tentative="1">
      <w:start w:val="1"/>
      <w:numFmt w:val="decimal"/>
      <w:lvlText w:val="%7."/>
      <w:lvlJc w:val="left"/>
      <w:pPr>
        <w:ind w:left="5040" w:hanging="360"/>
      </w:pPr>
    </w:lvl>
    <w:lvl w:ilvl="7" w:tplc="5A2840B6" w:tentative="1">
      <w:start w:val="1"/>
      <w:numFmt w:val="lowerLetter"/>
      <w:lvlText w:val="%8."/>
      <w:lvlJc w:val="left"/>
      <w:pPr>
        <w:ind w:left="5760" w:hanging="360"/>
      </w:pPr>
    </w:lvl>
    <w:lvl w:ilvl="8" w:tplc="EA4E50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8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7">
    <w:abstractNumId w:val="8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8">
    <w:abstractNumId w:val="8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9">
    <w:abstractNumId w:val="11"/>
  </w:num>
  <w:num w:numId="10">
    <w:abstractNumId w:val="7"/>
  </w:num>
  <w:num w:numId="11">
    <w:abstractNumId w:val="3"/>
  </w:num>
  <w:num w:numId="12">
    <w:abstractNumId w:val="4"/>
  </w:num>
  <w:num w:numId="13">
    <w:abstractNumId w:val="13"/>
  </w:num>
  <w:num w:numId="14">
    <w:abstractNumId w:val="13"/>
    <w:lvlOverride w:ilvl="0">
      <w:startOverride w:val="1"/>
    </w:lvlOverride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C7"/>
    <w:rsid w:val="000461BA"/>
    <w:rsid w:val="002875D1"/>
    <w:rsid w:val="00906C28"/>
    <w:rsid w:val="00A54DC7"/>
    <w:rsid w:val="00E4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35597"/>
    <w:pPr>
      <w:overflowPunct w:val="0"/>
      <w:autoSpaceDE w:val="0"/>
      <w:autoSpaceDN w:val="0"/>
      <w:adjustRightInd w:val="0"/>
      <w:textAlignment w:val="baseline"/>
    </w:pPr>
    <w:rPr>
      <w:sz w:val="22"/>
      <w:lang w:eastAsia="nl-NL"/>
    </w:rPr>
  </w:style>
  <w:style w:type="paragraph" w:styleId="Kop1">
    <w:name w:val="heading 1"/>
    <w:basedOn w:val="Standaard"/>
    <w:next w:val="Standaard"/>
    <w:qFormat/>
    <w:pPr>
      <w:spacing w:before="240"/>
      <w:outlineLvl w:val="0"/>
    </w:pPr>
    <w:rPr>
      <w:rFonts w:ascii="Swiss" w:hAnsi="Swiss"/>
      <w:b/>
      <w:sz w:val="24"/>
      <w:u w:val="single"/>
      <w:lang w:val="nl-NL"/>
    </w:rPr>
  </w:style>
  <w:style w:type="paragraph" w:styleId="Kop2">
    <w:name w:val="heading 2"/>
    <w:basedOn w:val="Standaard"/>
    <w:next w:val="Standaard"/>
    <w:qFormat/>
    <w:pPr>
      <w:spacing w:before="120"/>
      <w:outlineLvl w:val="1"/>
    </w:pPr>
    <w:rPr>
      <w:rFonts w:ascii="Swiss" w:hAnsi="Swiss"/>
      <w:b/>
      <w:sz w:val="24"/>
      <w:lang w:val="nl-NL"/>
    </w:rPr>
  </w:style>
  <w:style w:type="paragraph" w:styleId="Kop3">
    <w:name w:val="heading 3"/>
    <w:basedOn w:val="Standaard"/>
    <w:next w:val="Standaard"/>
    <w:qFormat/>
    <w:pPr>
      <w:ind w:left="354"/>
      <w:outlineLvl w:val="2"/>
    </w:pPr>
    <w:rPr>
      <w:rFonts w:ascii="Dutch" w:hAnsi="Dutch"/>
      <w:b/>
      <w:sz w:val="24"/>
      <w:lang w:val="nl-NL"/>
    </w:rPr>
  </w:style>
  <w:style w:type="paragraph" w:styleId="Kop4">
    <w:name w:val="heading 4"/>
    <w:basedOn w:val="Standaard"/>
    <w:next w:val="Standaard"/>
    <w:uiPriority w:val="9"/>
    <w:qFormat/>
    <w:rsid w:val="000C72C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nderwerp">
    <w:name w:val="onderwerp"/>
    <w:basedOn w:val="Standaard"/>
    <w:next w:val="Standaard"/>
    <w:pPr>
      <w:spacing w:before="260" w:line="300" w:lineRule="exact"/>
    </w:pPr>
    <w:rPr>
      <w:b/>
    </w:rPr>
  </w:style>
  <w:style w:type="paragraph" w:styleId="Titel">
    <w:name w:val="Title"/>
    <w:basedOn w:val="Standaard"/>
    <w:link w:val="TitelChar"/>
    <w:qFormat/>
    <w:pPr>
      <w:spacing w:before="240" w:after="60"/>
      <w:jc w:val="center"/>
    </w:pPr>
    <w:rPr>
      <w:rFonts w:ascii="Arial" w:hAnsi="Arial"/>
      <w:b/>
      <w:kern w:val="28"/>
      <w:sz w:val="24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formuliertitel">
    <w:name w:val="formuliertitel"/>
    <w:basedOn w:val="Standaard"/>
    <w:pPr>
      <w:jc w:val="right"/>
    </w:pPr>
  </w:style>
  <w:style w:type="paragraph" w:customStyle="1" w:styleId="handtekening">
    <w:name w:val="handtekening"/>
    <w:basedOn w:val="Standaard"/>
    <w:pPr>
      <w:keepNext/>
      <w:keepLines/>
      <w:spacing w:before="1800" w:line="300" w:lineRule="exact"/>
    </w:pPr>
  </w:style>
  <w:style w:type="paragraph" w:customStyle="1" w:styleId="coordinaattitel">
    <w:name w:val="coordinaattitel"/>
    <w:basedOn w:val="Standaard"/>
    <w:pPr>
      <w:overflowPunct/>
      <w:spacing w:line="300" w:lineRule="exact"/>
      <w:jc w:val="right"/>
      <w:textAlignment w:val="auto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coordinaten">
    <w:name w:val="coordinaten"/>
    <w:basedOn w:val="Standaard"/>
    <w:pPr>
      <w:overflowPunct/>
      <w:spacing w:line="300" w:lineRule="exact"/>
      <w:jc w:val="right"/>
      <w:textAlignment w:val="auto"/>
    </w:pPr>
    <w:rPr>
      <w:rFonts w:ascii="Arial" w:hAnsi="Arial" w:cs="Arial"/>
      <w:sz w:val="16"/>
      <w:szCs w:val="16"/>
      <w:lang w:val="en-US"/>
    </w:rPr>
  </w:style>
  <w:style w:type="paragraph" w:customStyle="1" w:styleId="departement">
    <w:name w:val="departement"/>
    <w:basedOn w:val="Standaard"/>
    <w:pPr>
      <w:overflowPunct/>
      <w:spacing w:line="300" w:lineRule="exact"/>
      <w:jc w:val="right"/>
      <w:textAlignment w:val="auto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hoofdingdienst">
    <w:name w:val="hoofdingdienst"/>
    <w:basedOn w:val="Standaard"/>
    <w:pPr>
      <w:overflowPunct/>
      <w:autoSpaceDE/>
      <w:autoSpaceDN/>
      <w:adjustRightInd/>
      <w:spacing w:line="300" w:lineRule="exact"/>
      <w:textAlignment w:val="auto"/>
    </w:pPr>
    <w:rPr>
      <w:rFonts w:ascii="Arial" w:hAnsi="Arial"/>
      <w:b/>
      <w:spacing w:val="26"/>
      <w:sz w:val="24"/>
      <w:lang w:val="nl-NL" w:eastAsia="en-US"/>
    </w:rPr>
  </w:style>
  <w:style w:type="paragraph" w:customStyle="1" w:styleId="artikel">
    <w:name w:val="artikel"/>
    <w:basedOn w:val="Standaard"/>
    <w:rsid w:val="00BF2504"/>
    <w:pPr>
      <w:overflowPunct/>
      <w:autoSpaceDE/>
      <w:autoSpaceDN/>
      <w:adjustRightInd/>
      <w:spacing w:before="200"/>
      <w:textAlignment w:val="auto"/>
    </w:pPr>
    <w:rPr>
      <w:sz w:val="24"/>
    </w:rPr>
  </w:style>
  <w:style w:type="paragraph" w:customStyle="1" w:styleId="Titelformulier">
    <w:name w:val="Titel formulier"/>
    <w:next w:val="Standaard"/>
    <w:rsid w:val="00BF2504"/>
    <w:pPr>
      <w:widowControl w:val="0"/>
      <w:spacing w:before="60" w:after="60"/>
    </w:pPr>
    <w:rPr>
      <w:rFonts w:ascii="Garamond" w:hAnsi="Garamond"/>
      <w:b/>
      <w:noProof/>
      <w:sz w:val="36"/>
      <w:lang w:val="nl-NL" w:eastAsia="nl-NL"/>
    </w:rPr>
  </w:style>
  <w:style w:type="paragraph" w:styleId="Tekstopmerking">
    <w:name w:val="annotation text"/>
    <w:basedOn w:val="Standaard"/>
    <w:semiHidden/>
    <w:rsid w:val="00BF2504"/>
    <w:pPr>
      <w:overflowPunct/>
      <w:autoSpaceDE/>
      <w:autoSpaceDN/>
      <w:adjustRightInd/>
      <w:textAlignment w:val="auto"/>
    </w:pPr>
    <w:rPr>
      <w:sz w:val="20"/>
      <w:lang w:val="nl-NL"/>
    </w:rPr>
  </w:style>
  <w:style w:type="table" w:styleId="Tabelraster">
    <w:name w:val="Table Grid"/>
    <w:basedOn w:val="Standaardtabel"/>
    <w:rsid w:val="005933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">
    <w:name w:val="Body Text Indent"/>
    <w:basedOn w:val="Standaard"/>
    <w:rsid w:val="009C1A7E"/>
    <w:pPr>
      <w:ind w:left="1418"/>
    </w:pPr>
  </w:style>
  <w:style w:type="character" w:customStyle="1" w:styleId="refgegevens">
    <w:name w:val="refgegevens"/>
    <w:rsid w:val="000C72C6"/>
    <w:rPr>
      <w:rFonts w:ascii="Arial" w:hAnsi="Arial"/>
      <w:sz w:val="14"/>
    </w:rPr>
  </w:style>
  <w:style w:type="paragraph" w:customStyle="1" w:styleId="kenmerken">
    <w:name w:val="kenmerken"/>
    <w:basedOn w:val="Standaard"/>
    <w:rsid w:val="000C72C6"/>
    <w:pPr>
      <w:spacing w:line="240" w:lineRule="exact"/>
    </w:pPr>
  </w:style>
  <w:style w:type="paragraph" w:customStyle="1" w:styleId="briefgesprek">
    <w:name w:val="briefgesprek"/>
    <w:basedOn w:val="Standaard"/>
    <w:rsid w:val="000C72C6"/>
    <w:pPr>
      <w:spacing w:before="300" w:line="300" w:lineRule="exact"/>
    </w:pPr>
  </w:style>
  <w:style w:type="character" w:styleId="Hyperlink">
    <w:name w:val="Hyperlink"/>
    <w:rsid w:val="005336C5"/>
    <w:rPr>
      <w:color w:val="0000FF"/>
      <w:u w:val="single"/>
    </w:rPr>
  </w:style>
  <w:style w:type="character" w:styleId="GevolgdeHyperlink">
    <w:name w:val="FollowedHyperlink"/>
    <w:rsid w:val="005336C5"/>
    <w:rPr>
      <w:color w:val="800080"/>
      <w:u w:val="single"/>
    </w:rPr>
  </w:style>
  <w:style w:type="paragraph" w:customStyle="1" w:styleId="Headertekst">
    <w:name w:val="Header tekst"/>
    <w:basedOn w:val="Standaard"/>
    <w:qFormat/>
    <w:rsid w:val="00F10924"/>
    <w:pPr>
      <w:overflowPunct/>
      <w:autoSpaceDE/>
      <w:autoSpaceDN/>
      <w:adjustRightInd/>
      <w:jc w:val="both"/>
      <w:textAlignment w:val="auto"/>
    </w:pPr>
    <w:rPr>
      <w:rFonts w:ascii="Calibri" w:eastAsia="MS Mincho" w:hAnsi="Calibri"/>
      <w:b/>
      <w:sz w:val="26"/>
      <w:szCs w:val="26"/>
      <w:lang w:val="nl-NL" w:eastAsia="en-US"/>
    </w:rPr>
  </w:style>
  <w:style w:type="paragraph" w:styleId="Geenafstand">
    <w:name w:val="No Spacing"/>
    <w:uiPriority w:val="1"/>
    <w:qFormat/>
    <w:rsid w:val="00F10924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cs="Calibri"/>
      <w:sz w:val="24"/>
      <w:lang w:eastAsia="nl-NL"/>
    </w:rPr>
  </w:style>
  <w:style w:type="character" w:styleId="Nadruk">
    <w:name w:val="Emphasis"/>
    <w:qFormat/>
    <w:rsid w:val="008A73E2"/>
    <w:rPr>
      <w:i/>
      <w:iCs/>
    </w:rPr>
  </w:style>
  <w:style w:type="character" w:customStyle="1" w:styleId="TitelChar">
    <w:name w:val="Titel Char"/>
    <w:link w:val="Titel"/>
    <w:rsid w:val="003C0497"/>
    <w:rPr>
      <w:rFonts w:ascii="Arial" w:hAnsi="Arial"/>
      <w:b/>
      <w:kern w:val="28"/>
      <w:sz w:val="24"/>
      <w:lang w:eastAsia="nl-NL"/>
    </w:rPr>
  </w:style>
  <w:style w:type="paragraph" w:styleId="Inhopg8">
    <w:name w:val="toc 8"/>
    <w:basedOn w:val="Standaard"/>
    <w:next w:val="Standaard"/>
    <w:autoRedefine/>
    <w:semiHidden/>
    <w:rsid w:val="009152E4"/>
    <w:pPr>
      <w:ind w:left="1400"/>
    </w:pPr>
    <w:rPr>
      <w:sz w:val="20"/>
      <w:lang w:eastAsia="nl-BE"/>
    </w:rPr>
  </w:style>
  <w:style w:type="paragraph" w:customStyle="1" w:styleId="Normal1">
    <w:name w:val="Normal_1"/>
    <w:qFormat/>
    <w:rsid w:val="009F39E9"/>
    <w:rPr>
      <w:sz w:val="22"/>
      <w:szCs w:val="24"/>
    </w:rPr>
  </w:style>
  <w:style w:type="character" w:customStyle="1" w:styleId="DefaultParagraphFont1">
    <w:name w:val="Default Paragraph Font_1"/>
    <w:uiPriority w:val="1"/>
    <w:semiHidden/>
    <w:unhideWhenUsed/>
    <w:rsid w:val="009F39E9"/>
  </w:style>
  <w:style w:type="table" w:customStyle="1" w:styleId="Tabelraster1">
    <w:name w:val="Tabelraster1"/>
    <w:basedOn w:val="Standaardtabel"/>
    <w:next w:val="Tabelraster"/>
    <w:rsid w:val="00F37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rsid w:val="003C3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56CFE"/>
    <w:pPr>
      <w:overflowPunct/>
      <w:autoSpaceDE/>
      <w:autoSpaceDN/>
      <w:adjustRightInd/>
      <w:ind w:left="720"/>
      <w:contextualSpacing/>
      <w:textAlignment w:val="auto"/>
    </w:pPr>
    <w:rPr>
      <w:rFonts w:ascii="Calibri" w:eastAsia="MS Mincho" w:hAnsi="Calibri"/>
      <w:sz w:val="20"/>
      <w:lang w:val="en-US" w:eastAsia="en-US"/>
    </w:rPr>
  </w:style>
  <w:style w:type="paragraph" w:customStyle="1" w:styleId="Kenmerken0">
    <w:name w:val="Kenmerken"/>
    <w:basedOn w:val="Standaard"/>
    <w:qFormat/>
    <w:rsid w:val="00C86314"/>
    <w:pPr>
      <w:widowControl w:val="0"/>
      <w:tabs>
        <w:tab w:val="left" w:pos="2500"/>
        <w:tab w:val="left" w:pos="4960"/>
        <w:tab w:val="left" w:pos="7460"/>
      </w:tabs>
      <w:overflowPunct/>
      <w:spacing w:line="288" w:lineRule="auto"/>
      <w:textAlignment w:val="center"/>
    </w:pPr>
    <w:rPr>
      <w:rFonts w:ascii="Calibri" w:eastAsia="MS Mincho" w:hAnsi="Calibri" w:cs="Calibri"/>
      <w:sz w:val="16"/>
      <w:szCs w:val="16"/>
      <w:lang w:val="nl-NL" w:eastAsia="en-US"/>
    </w:rPr>
  </w:style>
  <w:style w:type="paragraph" w:customStyle="1" w:styleId="Normal2">
    <w:name w:val="Normal_2"/>
    <w:qFormat/>
    <w:rsid w:val="00F4619C"/>
    <w:rPr>
      <w:rFonts w:ascii="Calibri" w:hAnsi="Calibri"/>
      <w:sz w:val="16"/>
      <w:szCs w:val="24"/>
    </w:rPr>
  </w:style>
  <w:style w:type="paragraph" w:customStyle="1" w:styleId="Header1">
    <w:name w:val="Header_1"/>
    <w:basedOn w:val="Normal0"/>
    <w:link w:val="KoptekstChar"/>
    <w:rsid w:val="00335E57"/>
    <w:pPr>
      <w:tabs>
        <w:tab w:val="center" w:pos="4536"/>
        <w:tab w:val="right" w:pos="9072"/>
      </w:tabs>
    </w:pPr>
  </w:style>
  <w:style w:type="paragraph" w:customStyle="1" w:styleId="Normal0">
    <w:name w:val="Normal_0"/>
    <w:qFormat/>
    <w:rPr>
      <w:sz w:val="24"/>
      <w:szCs w:val="24"/>
    </w:rPr>
  </w:style>
  <w:style w:type="character" w:customStyle="1" w:styleId="KoptekstChar">
    <w:name w:val="Koptekst Char"/>
    <w:basedOn w:val="Standaardalinea-lettertype"/>
    <w:link w:val="Header1"/>
    <w:rsid w:val="00335E57"/>
    <w:rPr>
      <w:sz w:val="24"/>
      <w:szCs w:val="24"/>
    </w:rPr>
  </w:style>
  <w:style w:type="paragraph" w:customStyle="1" w:styleId="Footer1">
    <w:name w:val="Footer_1"/>
    <w:basedOn w:val="Normal0"/>
    <w:link w:val="VoettekstChar"/>
    <w:rsid w:val="00335E5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Footer1"/>
    <w:rsid w:val="00335E57"/>
    <w:rPr>
      <w:sz w:val="24"/>
      <w:szCs w:val="24"/>
    </w:rPr>
  </w:style>
  <w:style w:type="paragraph" w:customStyle="1" w:styleId="Normal3">
    <w:name w:val="Normal_3"/>
    <w:qFormat/>
    <w:rPr>
      <w:sz w:val="24"/>
      <w:szCs w:val="24"/>
    </w:rPr>
  </w:style>
  <w:style w:type="character" w:customStyle="1" w:styleId="Headerblauw1">
    <w:name w:val="Header blauw_1"/>
    <w:basedOn w:val="Standaardalinea-lettertype"/>
    <w:uiPriority w:val="1"/>
    <w:qFormat/>
    <w:rsid w:val="00024B70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1">
    <w:name w:val="Header tekst_1"/>
    <w:basedOn w:val="Standaardalinea-lettertype"/>
    <w:uiPriority w:val="1"/>
    <w:qFormat/>
    <w:rsid w:val="00024B70"/>
    <w:rPr>
      <w:rFonts w:asciiTheme="minorHAnsi" w:hAnsiTheme="minorHAnsi"/>
      <w:b/>
      <w:sz w:val="26"/>
    </w:rPr>
  </w:style>
  <w:style w:type="paragraph" w:customStyle="1" w:styleId="Normal4">
    <w:name w:val="Normal_4"/>
    <w:qFormat/>
    <w:rsid w:val="007F55AC"/>
    <w:rPr>
      <w:rFonts w:ascii="Calibri" w:hAnsi="Calibri"/>
      <w:sz w:val="22"/>
      <w:szCs w:val="24"/>
    </w:rPr>
  </w:style>
  <w:style w:type="character" w:customStyle="1" w:styleId="DefaultParagraphFont2">
    <w:name w:val="Default Paragraph Font_2"/>
    <w:uiPriority w:val="1"/>
    <w:semiHidden/>
    <w:unhideWhenUsed/>
    <w:rPr>
      <w:rFonts w:ascii="Calibri" w:hAnsi="Calibri"/>
    </w:rPr>
  </w:style>
  <w:style w:type="character" w:customStyle="1" w:styleId="DefaultParagraphFont3">
    <w:name w:val="Default Paragraph Font_3"/>
    <w:uiPriority w:val="1"/>
    <w:semiHidden/>
    <w:unhideWhenUsed/>
    <w:rPr>
      <w:rFonts w:ascii="Calibri" w:hAnsi="Calibri"/>
    </w:rPr>
  </w:style>
  <w:style w:type="character" w:customStyle="1" w:styleId="DefaultParagraphFont4">
    <w:name w:val="Default Paragraph Font_4"/>
    <w:uiPriority w:val="1"/>
    <w:semiHidden/>
    <w:unhideWhenUsed/>
    <w:rPr>
      <w:rFonts w:ascii="Calibri" w:hAnsi="Calibri"/>
    </w:rPr>
  </w:style>
  <w:style w:type="character" w:customStyle="1" w:styleId="DefaultParagraphFont5">
    <w:name w:val="Default Paragraph Font_5"/>
    <w:uiPriority w:val="1"/>
    <w:semiHidden/>
    <w:unhideWhenUsed/>
    <w:rPr>
      <w:rFonts w:ascii="Calibri" w:hAnsi="Calibri"/>
    </w:rPr>
  </w:style>
  <w:style w:type="character" w:customStyle="1" w:styleId="DefaultParagraphFont6">
    <w:name w:val="Default Paragraph Font_6"/>
    <w:uiPriority w:val="1"/>
    <w:semiHidden/>
    <w:unhideWhenUsed/>
    <w:rPr>
      <w:rFonts w:ascii="Calibri" w:hAnsi="Calibri"/>
    </w:rPr>
  </w:style>
  <w:style w:type="character" w:customStyle="1" w:styleId="DefaultParagraphFont7">
    <w:name w:val="Default Paragraph Font_7"/>
    <w:uiPriority w:val="1"/>
    <w:semiHidden/>
    <w:unhideWhenUsed/>
    <w:rPr>
      <w:rFonts w:ascii="Calibri" w:hAnsi="Calibri"/>
    </w:rPr>
  </w:style>
  <w:style w:type="character" w:customStyle="1" w:styleId="DefaultParagraphFont8">
    <w:name w:val="Default Paragraph Font_8"/>
    <w:uiPriority w:val="1"/>
    <w:semiHidden/>
    <w:unhideWhenUsed/>
    <w:rPr>
      <w:rFonts w:ascii="Calibri" w:hAnsi="Calibri"/>
    </w:rPr>
  </w:style>
  <w:style w:type="character" w:customStyle="1" w:styleId="DefaultParagraphFont9">
    <w:name w:val="Default Paragraph Font_9"/>
    <w:uiPriority w:val="1"/>
    <w:semiHidden/>
    <w:unhideWhenUsed/>
    <w:rPr>
      <w:rFonts w:ascii="Calibri" w:hAnsi="Calibri"/>
    </w:rPr>
  </w:style>
  <w:style w:type="character" w:customStyle="1" w:styleId="DefaultParagraphFont10">
    <w:name w:val="Default Paragraph Font_10"/>
    <w:uiPriority w:val="1"/>
    <w:semiHidden/>
    <w:unhideWhenUsed/>
    <w:rPr>
      <w:rFonts w:ascii="Calibri" w:hAnsi="Calibri"/>
    </w:rPr>
  </w:style>
  <w:style w:type="character" w:customStyle="1" w:styleId="DefaultParagraphFont11">
    <w:name w:val="Default Paragraph Font_11"/>
    <w:uiPriority w:val="1"/>
    <w:semiHidden/>
    <w:unhideWhenUsed/>
    <w:rPr>
      <w:rFonts w:ascii="Calibri" w:hAnsi="Calibri"/>
    </w:rPr>
  </w:style>
  <w:style w:type="character" w:customStyle="1" w:styleId="DefaultParagraphFont12">
    <w:name w:val="Default Paragraph Font_12"/>
    <w:uiPriority w:val="1"/>
    <w:semiHidden/>
    <w:unhideWhenUsed/>
    <w:rPr>
      <w:rFonts w:ascii="Calibri" w:hAnsi="Calibri"/>
    </w:rPr>
  </w:style>
  <w:style w:type="character" w:customStyle="1" w:styleId="DefaultParagraphFont13">
    <w:name w:val="Default Paragraph Font_13"/>
    <w:uiPriority w:val="1"/>
    <w:semiHidden/>
    <w:unhideWhenUsed/>
    <w:rPr>
      <w:rFonts w:ascii="Calibri" w:hAnsi="Calibri"/>
    </w:rPr>
  </w:style>
  <w:style w:type="character" w:customStyle="1" w:styleId="DefaultParagraphFont14">
    <w:name w:val="Default Paragraph Font_14"/>
    <w:uiPriority w:val="1"/>
    <w:semiHidden/>
    <w:unhideWhenUsed/>
    <w:rPr>
      <w:rFonts w:ascii="Calibri" w:hAnsi="Calibri"/>
    </w:rPr>
  </w:style>
  <w:style w:type="character" w:customStyle="1" w:styleId="DefaultParagraphFont121">
    <w:name w:val="Default Paragraph Font_12_1"/>
    <w:uiPriority w:val="1"/>
    <w:semiHidden/>
    <w:unhideWhenUsed/>
    <w:rPr>
      <w:rFonts w:ascii="Calibri" w:eastAsia="Times New Roman" w:hAnsi="Calibri" w:cs="Times New Roman"/>
      <w:szCs w:val="20"/>
      <w:lang w:eastAsia="nl-NL"/>
    </w:rPr>
  </w:style>
  <w:style w:type="character" w:customStyle="1" w:styleId="DefaultParagraphFont15">
    <w:name w:val="Default Paragraph Font_15"/>
    <w:uiPriority w:val="1"/>
    <w:semiHidden/>
    <w:unhideWhenUsed/>
    <w:rPr>
      <w:rFonts w:ascii="Calibri" w:hAnsi="Calibri"/>
    </w:rPr>
  </w:style>
  <w:style w:type="paragraph" w:customStyle="1" w:styleId="Header2">
    <w:name w:val="Header_2"/>
    <w:basedOn w:val="Normal5"/>
    <w:link w:val="KoptekstChar0"/>
    <w:rsid w:val="00590D9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nl-NL"/>
    </w:rPr>
  </w:style>
  <w:style w:type="paragraph" w:customStyle="1" w:styleId="Normal5">
    <w:name w:val="Normal_5"/>
    <w:qFormat/>
    <w:rPr>
      <w:sz w:val="24"/>
      <w:szCs w:val="24"/>
    </w:rPr>
  </w:style>
  <w:style w:type="character" w:customStyle="1" w:styleId="KoptekstChar0">
    <w:name w:val="Koptekst Char_0"/>
    <w:basedOn w:val="Standaardalinea-lettertype"/>
    <w:link w:val="Header2"/>
    <w:rsid w:val="00590D95"/>
    <w:rPr>
      <w:lang w:eastAsia="nl-NL"/>
    </w:rPr>
  </w:style>
  <w:style w:type="paragraph" w:customStyle="1" w:styleId="normaal1">
    <w:name w:val="normaal_1"/>
    <w:basedOn w:val="Normal6"/>
    <w:rsid w:val="00241912"/>
    <w:pPr>
      <w:widowControl w:val="0"/>
      <w:autoSpaceDE w:val="0"/>
      <w:autoSpaceDN w:val="0"/>
      <w:adjustRightInd w:val="0"/>
      <w:textAlignment w:val="center"/>
    </w:pPr>
    <w:rPr>
      <w:rFonts w:eastAsia="MS Mincho" w:cs="Calibri"/>
      <w:color w:val="000000"/>
      <w:lang w:val="en-US" w:eastAsia="en-US"/>
    </w:rPr>
  </w:style>
  <w:style w:type="paragraph" w:customStyle="1" w:styleId="Normal6">
    <w:name w:val="Normal_6"/>
    <w:qFormat/>
    <w:rsid w:val="00312B42"/>
    <w:rPr>
      <w:rFonts w:ascii="Calibri" w:hAnsi="Calibri"/>
    </w:rPr>
  </w:style>
  <w:style w:type="paragraph" w:customStyle="1" w:styleId="Normal21">
    <w:name w:val="Normal_2_1"/>
    <w:qFormat/>
    <w:rsid w:val="007F55AC"/>
    <w:rPr>
      <w:rFonts w:ascii="Calibri" w:hAnsi="Calibri"/>
      <w:sz w:val="22"/>
      <w:szCs w:val="24"/>
    </w:rPr>
  </w:style>
  <w:style w:type="paragraph" w:customStyle="1" w:styleId="Normal4111">
    <w:name w:val="Normal_4_1_1_1"/>
    <w:qFormat/>
    <w:rsid w:val="007F55AC"/>
    <w:rPr>
      <w:rFonts w:ascii="Calibri" w:hAnsi="Calibri"/>
      <w:sz w:val="22"/>
      <w:szCs w:val="24"/>
    </w:rPr>
  </w:style>
  <w:style w:type="character" w:customStyle="1" w:styleId="DefaultParagraphFont2111">
    <w:name w:val="Default Paragraph Font_2_1_1_1"/>
    <w:uiPriority w:val="1"/>
    <w:semiHidden/>
    <w:unhideWhenUsed/>
    <w:rPr>
      <w:rFonts w:ascii="Calibri" w:eastAsia="Times New Roman" w:hAnsi="Calibri" w:cs="Times New Roman"/>
      <w:szCs w:val="20"/>
      <w:lang w:eastAsia="nl-NL"/>
    </w:rPr>
  </w:style>
  <w:style w:type="character" w:customStyle="1" w:styleId="DefaultParagraphFont3111">
    <w:name w:val="Default Paragraph Font_3_1_1_1"/>
    <w:uiPriority w:val="1"/>
    <w:semiHidden/>
    <w:unhideWhenUsed/>
    <w:rPr>
      <w:rFonts w:ascii="Calibri" w:eastAsia="Times New Roman" w:hAnsi="Calibri" w:cs="Times New Roman"/>
      <w:szCs w:val="20"/>
      <w:lang w:eastAsia="nl-NL"/>
    </w:rPr>
  </w:style>
  <w:style w:type="character" w:customStyle="1" w:styleId="DefaultParagraphFont4111">
    <w:name w:val="Default Paragraph Font_4_1_1_1"/>
    <w:uiPriority w:val="1"/>
    <w:semiHidden/>
    <w:unhideWhenUsed/>
    <w:rPr>
      <w:rFonts w:ascii="Calibri" w:eastAsia="Times New Roman" w:hAnsi="Calibri" w:cs="Times New Roman"/>
      <w:szCs w:val="20"/>
      <w:lang w:eastAsia="nl-NL"/>
    </w:rPr>
  </w:style>
  <w:style w:type="character" w:customStyle="1" w:styleId="DefaultParagraphFont5111">
    <w:name w:val="Default Paragraph Font_5_1_1_1"/>
    <w:uiPriority w:val="1"/>
    <w:semiHidden/>
    <w:unhideWhenUsed/>
    <w:rPr>
      <w:rFonts w:ascii="Calibri" w:eastAsia="Times New Roman" w:hAnsi="Calibri" w:cs="Times New Roman"/>
      <w:szCs w:val="20"/>
      <w:lang w:eastAsia="nl-NL"/>
    </w:rPr>
  </w:style>
  <w:style w:type="character" w:customStyle="1" w:styleId="DefaultParagraphFont6111">
    <w:name w:val="Default Paragraph Font_6_1_1_1"/>
    <w:uiPriority w:val="1"/>
    <w:semiHidden/>
    <w:unhideWhenUsed/>
    <w:rPr>
      <w:rFonts w:ascii="Calibri" w:eastAsia="Times New Roman" w:hAnsi="Calibri" w:cs="Times New Roman"/>
      <w:szCs w:val="20"/>
      <w:lang w:eastAsia="nl-NL"/>
    </w:rPr>
  </w:style>
  <w:style w:type="character" w:customStyle="1" w:styleId="DefaultParagraphFont7111">
    <w:name w:val="Default Paragraph Font_7_1_1_1"/>
    <w:uiPriority w:val="1"/>
    <w:semiHidden/>
    <w:unhideWhenUsed/>
    <w:rPr>
      <w:rFonts w:ascii="Calibri" w:eastAsia="Times New Roman" w:hAnsi="Calibri" w:cs="Times New Roman"/>
      <w:szCs w:val="20"/>
      <w:lang w:eastAsia="nl-NL"/>
    </w:rPr>
  </w:style>
  <w:style w:type="paragraph" w:customStyle="1" w:styleId="Footertekst1">
    <w:name w:val="Footer tekst_1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  <w:lang w:eastAsia="en-US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character" w:customStyle="1" w:styleId="DefaultParagraphFont16">
    <w:name w:val="Default Paragraph Font_16"/>
    <w:uiPriority w:val="1"/>
    <w:semiHidden/>
    <w:unhideWhenUsed/>
    <w:rPr>
      <w:rFonts w:ascii="Calibri" w:hAnsi="Calibri"/>
      <w:lang w:eastAsia="en-US"/>
    </w:rPr>
  </w:style>
  <w:style w:type="character" w:customStyle="1" w:styleId="Hyperlink1">
    <w:name w:val="Hyperlink_1"/>
    <w:basedOn w:val="Standaardalinea-lettertype"/>
    <w:uiPriority w:val="99"/>
    <w:unhideWhenUsed/>
    <w:rsid w:val="0041507A"/>
    <w:rPr>
      <w:rFonts w:ascii="Calibri" w:hAnsi="Calibri"/>
      <w:color w:val="0000FF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35597"/>
    <w:pPr>
      <w:overflowPunct w:val="0"/>
      <w:autoSpaceDE w:val="0"/>
      <w:autoSpaceDN w:val="0"/>
      <w:adjustRightInd w:val="0"/>
      <w:textAlignment w:val="baseline"/>
    </w:pPr>
    <w:rPr>
      <w:sz w:val="22"/>
      <w:lang w:eastAsia="nl-NL"/>
    </w:rPr>
  </w:style>
  <w:style w:type="paragraph" w:styleId="Kop1">
    <w:name w:val="heading 1"/>
    <w:basedOn w:val="Standaard"/>
    <w:next w:val="Standaard"/>
    <w:qFormat/>
    <w:pPr>
      <w:spacing w:before="240"/>
      <w:outlineLvl w:val="0"/>
    </w:pPr>
    <w:rPr>
      <w:rFonts w:ascii="Swiss" w:hAnsi="Swiss"/>
      <w:b/>
      <w:sz w:val="24"/>
      <w:u w:val="single"/>
      <w:lang w:val="nl-NL"/>
    </w:rPr>
  </w:style>
  <w:style w:type="paragraph" w:styleId="Kop2">
    <w:name w:val="heading 2"/>
    <w:basedOn w:val="Standaard"/>
    <w:next w:val="Standaard"/>
    <w:qFormat/>
    <w:pPr>
      <w:spacing w:before="120"/>
      <w:outlineLvl w:val="1"/>
    </w:pPr>
    <w:rPr>
      <w:rFonts w:ascii="Swiss" w:hAnsi="Swiss"/>
      <w:b/>
      <w:sz w:val="24"/>
      <w:lang w:val="nl-NL"/>
    </w:rPr>
  </w:style>
  <w:style w:type="paragraph" w:styleId="Kop3">
    <w:name w:val="heading 3"/>
    <w:basedOn w:val="Standaard"/>
    <w:next w:val="Standaard"/>
    <w:qFormat/>
    <w:pPr>
      <w:ind w:left="354"/>
      <w:outlineLvl w:val="2"/>
    </w:pPr>
    <w:rPr>
      <w:rFonts w:ascii="Dutch" w:hAnsi="Dutch"/>
      <w:b/>
      <w:sz w:val="24"/>
      <w:lang w:val="nl-NL"/>
    </w:rPr>
  </w:style>
  <w:style w:type="paragraph" w:styleId="Kop4">
    <w:name w:val="heading 4"/>
    <w:basedOn w:val="Standaard"/>
    <w:next w:val="Standaard"/>
    <w:uiPriority w:val="9"/>
    <w:qFormat/>
    <w:rsid w:val="000C72C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nderwerp">
    <w:name w:val="onderwerp"/>
    <w:basedOn w:val="Standaard"/>
    <w:next w:val="Standaard"/>
    <w:pPr>
      <w:spacing w:before="260" w:line="300" w:lineRule="exact"/>
    </w:pPr>
    <w:rPr>
      <w:b/>
    </w:rPr>
  </w:style>
  <w:style w:type="paragraph" w:styleId="Titel">
    <w:name w:val="Title"/>
    <w:basedOn w:val="Standaard"/>
    <w:link w:val="TitelChar"/>
    <w:qFormat/>
    <w:pPr>
      <w:spacing w:before="240" w:after="60"/>
      <w:jc w:val="center"/>
    </w:pPr>
    <w:rPr>
      <w:rFonts w:ascii="Arial" w:hAnsi="Arial"/>
      <w:b/>
      <w:kern w:val="28"/>
      <w:sz w:val="24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formuliertitel">
    <w:name w:val="formuliertitel"/>
    <w:basedOn w:val="Standaard"/>
    <w:pPr>
      <w:jc w:val="right"/>
    </w:pPr>
  </w:style>
  <w:style w:type="paragraph" w:customStyle="1" w:styleId="handtekening">
    <w:name w:val="handtekening"/>
    <w:basedOn w:val="Standaard"/>
    <w:pPr>
      <w:keepNext/>
      <w:keepLines/>
      <w:spacing w:before="1800" w:line="300" w:lineRule="exact"/>
    </w:pPr>
  </w:style>
  <w:style w:type="paragraph" w:customStyle="1" w:styleId="coordinaattitel">
    <w:name w:val="coordinaattitel"/>
    <w:basedOn w:val="Standaard"/>
    <w:pPr>
      <w:overflowPunct/>
      <w:spacing w:line="300" w:lineRule="exact"/>
      <w:jc w:val="right"/>
      <w:textAlignment w:val="auto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coordinaten">
    <w:name w:val="coordinaten"/>
    <w:basedOn w:val="Standaard"/>
    <w:pPr>
      <w:overflowPunct/>
      <w:spacing w:line="300" w:lineRule="exact"/>
      <w:jc w:val="right"/>
      <w:textAlignment w:val="auto"/>
    </w:pPr>
    <w:rPr>
      <w:rFonts w:ascii="Arial" w:hAnsi="Arial" w:cs="Arial"/>
      <w:sz w:val="16"/>
      <w:szCs w:val="16"/>
      <w:lang w:val="en-US"/>
    </w:rPr>
  </w:style>
  <w:style w:type="paragraph" w:customStyle="1" w:styleId="departement">
    <w:name w:val="departement"/>
    <w:basedOn w:val="Standaard"/>
    <w:pPr>
      <w:overflowPunct/>
      <w:spacing w:line="300" w:lineRule="exact"/>
      <w:jc w:val="right"/>
      <w:textAlignment w:val="auto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hoofdingdienst">
    <w:name w:val="hoofdingdienst"/>
    <w:basedOn w:val="Standaard"/>
    <w:pPr>
      <w:overflowPunct/>
      <w:autoSpaceDE/>
      <w:autoSpaceDN/>
      <w:adjustRightInd/>
      <w:spacing w:line="300" w:lineRule="exact"/>
      <w:textAlignment w:val="auto"/>
    </w:pPr>
    <w:rPr>
      <w:rFonts w:ascii="Arial" w:hAnsi="Arial"/>
      <w:b/>
      <w:spacing w:val="26"/>
      <w:sz w:val="24"/>
      <w:lang w:val="nl-NL" w:eastAsia="en-US"/>
    </w:rPr>
  </w:style>
  <w:style w:type="paragraph" w:customStyle="1" w:styleId="artikel">
    <w:name w:val="artikel"/>
    <w:basedOn w:val="Standaard"/>
    <w:rsid w:val="00BF2504"/>
    <w:pPr>
      <w:overflowPunct/>
      <w:autoSpaceDE/>
      <w:autoSpaceDN/>
      <w:adjustRightInd/>
      <w:spacing w:before="200"/>
      <w:textAlignment w:val="auto"/>
    </w:pPr>
    <w:rPr>
      <w:sz w:val="24"/>
    </w:rPr>
  </w:style>
  <w:style w:type="paragraph" w:customStyle="1" w:styleId="Titelformulier">
    <w:name w:val="Titel formulier"/>
    <w:next w:val="Standaard"/>
    <w:rsid w:val="00BF2504"/>
    <w:pPr>
      <w:widowControl w:val="0"/>
      <w:spacing w:before="60" w:after="60"/>
    </w:pPr>
    <w:rPr>
      <w:rFonts w:ascii="Garamond" w:hAnsi="Garamond"/>
      <w:b/>
      <w:noProof/>
      <w:sz w:val="36"/>
      <w:lang w:val="nl-NL" w:eastAsia="nl-NL"/>
    </w:rPr>
  </w:style>
  <w:style w:type="paragraph" w:styleId="Tekstopmerking">
    <w:name w:val="annotation text"/>
    <w:basedOn w:val="Standaard"/>
    <w:semiHidden/>
    <w:rsid w:val="00BF2504"/>
    <w:pPr>
      <w:overflowPunct/>
      <w:autoSpaceDE/>
      <w:autoSpaceDN/>
      <w:adjustRightInd/>
      <w:textAlignment w:val="auto"/>
    </w:pPr>
    <w:rPr>
      <w:sz w:val="20"/>
      <w:lang w:val="nl-NL"/>
    </w:rPr>
  </w:style>
  <w:style w:type="table" w:styleId="Tabelraster">
    <w:name w:val="Table Grid"/>
    <w:basedOn w:val="Standaardtabel"/>
    <w:rsid w:val="005933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">
    <w:name w:val="Body Text Indent"/>
    <w:basedOn w:val="Standaard"/>
    <w:rsid w:val="009C1A7E"/>
    <w:pPr>
      <w:ind w:left="1418"/>
    </w:pPr>
  </w:style>
  <w:style w:type="character" w:customStyle="1" w:styleId="refgegevens">
    <w:name w:val="refgegevens"/>
    <w:rsid w:val="000C72C6"/>
    <w:rPr>
      <w:rFonts w:ascii="Arial" w:hAnsi="Arial"/>
      <w:sz w:val="14"/>
    </w:rPr>
  </w:style>
  <w:style w:type="paragraph" w:customStyle="1" w:styleId="kenmerken">
    <w:name w:val="kenmerken"/>
    <w:basedOn w:val="Standaard"/>
    <w:rsid w:val="000C72C6"/>
    <w:pPr>
      <w:spacing w:line="240" w:lineRule="exact"/>
    </w:pPr>
  </w:style>
  <w:style w:type="paragraph" w:customStyle="1" w:styleId="briefgesprek">
    <w:name w:val="briefgesprek"/>
    <w:basedOn w:val="Standaard"/>
    <w:rsid w:val="000C72C6"/>
    <w:pPr>
      <w:spacing w:before="300" w:line="300" w:lineRule="exact"/>
    </w:pPr>
  </w:style>
  <w:style w:type="character" w:styleId="Hyperlink">
    <w:name w:val="Hyperlink"/>
    <w:rsid w:val="005336C5"/>
    <w:rPr>
      <w:color w:val="0000FF"/>
      <w:u w:val="single"/>
    </w:rPr>
  </w:style>
  <w:style w:type="character" w:styleId="GevolgdeHyperlink">
    <w:name w:val="FollowedHyperlink"/>
    <w:rsid w:val="005336C5"/>
    <w:rPr>
      <w:color w:val="800080"/>
      <w:u w:val="single"/>
    </w:rPr>
  </w:style>
  <w:style w:type="paragraph" w:customStyle="1" w:styleId="Headertekst">
    <w:name w:val="Header tekst"/>
    <w:basedOn w:val="Standaard"/>
    <w:qFormat/>
    <w:rsid w:val="00F10924"/>
    <w:pPr>
      <w:overflowPunct/>
      <w:autoSpaceDE/>
      <w:autoSpaceDN/>
      <w:adjustRightInd/>
      <w:jc w:val="both"/>
      <w:textAlignment w:val="auto"/>
    </w:pPr>
    <w:rPr>
      <w:rFonts w:ascii="Calibri" w:eastAsia="MS Mincho" w:hAnsi="Calibri"/>
      <w:b/>
      <w:sz w:val="26"/>
      <w:szCs w:val="26"/>
      <w:lang w:val="nl-NL" w:eastAsia="en-US"/>
    </w:rPr>
  </w:style>
  <w:style w:type="paragraph" w:styleId="Geenafstand">
    <w:name w:val="No Spacing"/>
    <w:uiPriority w:val="1"/>
    <w:qFormat/>
    <w:rsid w:val="00F10924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cs="Calibri"/>
      <w:sz w:val="24"/>
      <w:lang w:eastAsia="nl-NL"/>
    </w:rPr>
  </w:style>
  <w:style w:type="character" w:styleId="Nadruk">
    <w:name w:val="Emphasis"/>
    <w:qFormat/>
    <w:rsid w:val="008A73E2"/>
    <w:rPr>
      <w:i/>
      <w:iCs/>
    </w:rPr>
  </w:style>
  <w:style w:type="character" w:customStyle="1" w:styleId="TitelChar">
    <w:name w:val="Titel Char"/>
    <w:link w:val="Titel"/>
    <w:rsid w:val="003C0497"/>
    <w:rPr>
      <w:rFonts w:ascii="Arial" w:hAnsi="Arial"/>
      <w:b/>
      <w:kern w:val="28"/>
      <w:sz w:val="24"/>
      <w:lang w:eastAsia="nl-NL"/>
    </w:rPr>
  </w:style>
  <w:style w:type="paragraph" w:styleId="Inhopg8">
    <w:name w:val="toc 8"/>
    <w:basedOn w:val="Standaard"/>
    <w:next w:val="Standaard"/>
    <w:autoRedefine/>
    <w:semiHidden/>
    <w:rsid w:val="009152E4"/>
    <w:pPr>
      <w:ind w:left="1400"/>
    </w:pPr>
    <w:rPr>
      <w:sz w:val="20"/>
      <w:lang w:eastAsia="nl-BE"/>
    </w:rPr>
  </w:style>
  <w:style w:type="paragraph" w:customStyle="1" w:styleId="Normal1">
    <w:name w:val="Normal_1"/>
    <w:qFormat/>
    <w:rsid w:val="009F39E9"/>
    <w:rPr>
      <w:sz w:val="22"/>
      <w:szCs w:val="24"/>
    </w:rPr>
  </w:style>
  <w:style w:type="character" w:customStyle="1" w:styleId="DefaultParagraphFont1">
    <w:name w:val="Default Paragraph Font_1"/>
    <w:uiPriority w:val="1"/>
    <w:semiHidden/>
    <w:unhideWhenUsed/>
    <w:rsid w:val="009F39E9"/>
  </w:style>
  <w:style w:type="table" w:customStyle="1" w:styleId="Tabelraster1">
    <w:name w:val="Tabelraster1"/>
    <w:basedOn w:val="Standaardtabel"/>
    <w:next w:val="Tabelraster"/>
    <w:rsid w:val="00F37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rsid w:val="003C3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56CFE"/>
    <w:pPr>
      <w:overflowPunct/>
      <w:autoSpaceDE/>
      <w:autoSpaceDN/>
      <w:adjustRightInd/>
      <w:ind w:left="720"/>
      <w:contextualSpacing/>
      <w:textAlignment w:val="auto"/>
    </w:pPr>
    <w:rPr>
      <w:rFonts w:ascii="Calibri" w:eastAsia="MS Mincho" w:hAnsi="Calibri"/>
      <w:sz w:val="20"/>
      <w:lang w:val="en-US" w:eastAsia="en-US"/>
    </w:rPr>
  </w:style>
  <w:style w:type="paragraph" w:customStyle="1" w:styleId="Kenmerken0">
    <w:name w:val="Kenmerken"/>
    <w:basedOn w:val="Standaard"/>
    <w:qFormat/>
    <w:rsid w:val="00C86314"/>
    <w:pPr>
      <w:widowControl w:val="0"/>
      <w:tabs>
        <w:tab w:val="left" w:pos="2500"/>
        <w:tab w:val="left" w:pos="4960"/>
        <w:tab w:val="left" w:pos="7460"/>
      </w:tabs>
      <w:overflowPunct/>
      <w:spacing w:line="288" w:lineRule="auto"/>
      <w:textAlignment w:val="center"/>
    </w:pPr>
    <w:rPr>
      <w:rFonts w:ascii="Calibri" w:eastAsia="MS Mincho" w:hAnsi="Calibri" w:cs="Calibri"/>
      <w:sz w:val="16"/>
      <w:szCs w:val="16"/>
      <w:lang w:val="nl-NL" w:eastAsia="en-US"/>
    </w:rPr>
  </w:style>
  <w:style w:type="paragraph" w:customStyle="1" w:styleId="Normal2">
    <w:name w:val="Normal_2"/>
    <w:qFormat/>
    <w:rsid w:val="00F4619C"/>
    <w:rPr>
      <w:rFonts w:ascii="Calibri" w:hAnsi="Calibri"/>
      <w:sz w:val="16"/>
      <w:szCs w:val="24"/>
    </w:rPr>
  </w:style>
  <w:style w:type="paragraph" w:customStyle="1" w:styleId="Header1">
    <w:name w:val="Header_1"/>
    <w:basedOn w:val="Normal0"/>
    <w:link w:val="KoptekstChar"/>
    <w:rsid w:val="00335E57"/>
    <w:pPr>
      <w:tabs>
        <w:tab w:val="center" w:pos="4536"/>
        <w:tab w:val="right" w:pos="9072"/>
      </w:tabs>
    </w:pPr>
  </w:style>
  <w:style w:type="paragraph" w:customStyle="1" w:styleId="Normal0">
    <w:name w:val="Normal_0"/>
    <w:qFormat/>
    <w:rPr>
      <w:sz w:val="24"/>
      <w:szCs w:val="24"/>
    </w:rPr>
  </w:style>
  <w:style w:type="character" w:customStyle="1" w:styleId="KoptekstChar">
    <w:name w:val="Koptekst Char"/>
    <w:basedOn w:val="Standaardalinea-lettertype"/>
    <w:link w:val="Header1"/>
    <w:rsid w:val="00335E57"/>
    <w:rPr>
      <w:sz w:val="24"/>
      <w:szCs w:val="24"/>
    </w:rPr>
  </w:style>
  <w:style w:type="paragraph" w:customStyle="1" w:styleId="Footer1">
    <w:name w:val="Footer_1"/>
    <w:basedOn w:val="Normal0"/>
    <w:link w:val="VoettekstChar"/>
    <w:rsid w:val="00335E5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Footer1"/>
    <w:rsid w:val="00335E57"/>
    <w:rPr>
      <w:sz w:val="24"/>
      <w:szCs w:val="24"/>
    </w:rPr>
  </w:style>
  <w:style w:type="paragraph" w:customStyle="1" w:styleId="Normal3">
    <w:name w:val="Normal_3"/>
    <w:qFormat/>
    <w:rPr>
      <w:sz w:val="24"/>
      <w:szCs w:val="24"/>
    </w:rPr>
  </w:style>
  <w:style w:type="character" w:customStyle="1" w:styleId="Headerblauw1">
    <w:name w:val="Header blauw_1"/>
    <w:basedOn w:val="Standaardalinea-lettertype"/>
    <w:uiPriority w:val="1"/>
    <w:qFormat/>
    <w:rsid w:val="00024B70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1">
    <w:name w:val="Header tekst_1"/>
    <w:basedOn w:val="Standaardalinea-lettertype"/>
    <w:uiPriority w:val="1"/>
    <w:qFormat/>
    <w:rsid w:val="00024B70"/>
    <w:rPr>
      <w:rFonts w:asciiTheme="minorHAnsi" w:hAnsiTheme="minorHAnsi"/>
      <w:b/>
      <w:sz w:val="26"/>
    </w:rPr>
  </w:style>
  <w:style w:type="paragraph" w:customStyle="1" w:styleId="Normal4">
    <w:name w:val="Normal_4"/>
    <w:qFormat/>
    <w:rsid w:val="007F55AC"/>
    <w:rPr>
      <w:rFonts w:ascii="Calibri" w:hAnsi="Calibri"/>
      <w:sz w:val="22"/>
      <w:szCs w:val="24"/>
    </w:rPr>
  </w:style>
  <w:style w:type="character" w:customStyle="1" w:styleId="DefaultParagraphFont2">
    <w:name w:val="Default Paragraph Font_2"/>
    <w:uiPriority w:val="1"/>
    <w:semiHidden/>
    <w:unhideWhenUsed/>
    <w:rPr>
      <w:rFonts w:ascii="Calibri" w:hAnsi="Calibri"/>
    </w:rPr>
  </w:style>
  <w:style w:type="character" w:customStyle="1" w:styleId="DefaultParagraphFont3">
    <w:name w:val="Default Paragraph Font_3"/>
    <w:uiPriority w:val="1"/>
    <w:semiHidden/>
    <w:unhideWhenUsed/>
    <w:rPr>
      <w:rFonts w:ascii="Calibri" w:hAnsi="Calibri"/>
    </w:rPr>
  </w:style>
  <w:style w:type="character" w:customStyle="1" w:styleId="DefaultParagraphFont4">
    <w:name w:val="Default Paragraph Font_4"/>
    <w:uiPriority w:val="1"/>
    <w:semiHidden/>
    <w:unhideWhenUsed/>
    <w:rPr>
      <w:rFonts w:ascii="Calibri" w:hAnsi="Calibri"/>
    </w:rPr>
  </w:style>
  <w:style w:type="character" w:customStyle="1" w:styleId="DefaultParagraphFont5">
    <w:name w:val="Default Paragraph Font_5"/>
    <w:uiPriority w:val="1"/>
    <w:semiHidden/>
    <w:unhideWhenUsed/>
    <w:rPr>
      <w:rFonts w:ascii="Calibri" w:hAnsi="Calibri"/>
    </w:rPr>
  </w:style>
  <w:style w:type="character" w:customStyle="1" w:styleId="DefaultParagraphFont6">
    <w:name w:val="Default Paragraph Font_6"/>
    <w:uiPriority w:val="1"/>
    <w:semiHidden/>
    <w:unhideWhenUsed/>
    <w:rPr>
      <w:rFonts w:ascii="Calibri" w:hAnsi="Calibri"/>
    </w:rPr>
  </w:style>
  <w:style w:type="character" w:customStyle="1" w:styleId="DefaultParagraphFont7">
    <w:name w:val="Default Paragraph Font_7"/>
    <w:uiPriority w:val="1"/>
    <w:semiHidden/>
    <w:unhideWhenUsed/>
    <w:rPr>
      <w:rFonts w:ascii="Calibri" w:hAnsi="Calibri"/>
    </w:rPr>
  </w:style>
  <w:style w:type="character" w:customStyle="1" w:styleId="DefaultParagraphFont8">
    <w:name w:val="Default Paragraph Font_8"/>
    <w:uiPriority w:val="1"/>
    <w:semiHidden/>
    <w:unhideWhenUsed/>
    <w:rPr>
      <w:rFonts w:ascii="Calibri" w:hAnsi="Calibri"/>
    </w:rPr>
  </w:style>
  <w:style w:type="character" w:customStyle="1" w:styleId="DefaultParagraphFont9">
    <w:name w:val="Default Paragraph Font_9"/>
    <w:uiPriority w:val="1"/>
    <w:semiHidden/>
    <w:unhideWhenUsed/>
    <w:rPr>
      <w:rFonts w:ascii="Calibri" w:hAnsi="Calibri"/>
    </w:rPr>
  </w:style>
  <w:style w:type="character" w:customStyle="1" w:styleId="DefaultParagraphFont10">
    <w:name w:val="Default Paragraph Font_10"/>
    <w:uiPriority w:val="1"/>
    <w:semiHidden/>
    <w:unhideWhenUsed/>
    <w:rPr>
      <w:rFonts w:ascii="Calibri" w:hAnsi="Calibri"/>
    </w:rPr>
  </w:style>
  <w:style w:type="character" w:customStyle="1" w:styleId="DefaultParagraphFont11">
    <w:name w:val="Default Paragraph Font_11"/>
    <w:uiPriority w:val="1"/>
    <w:semiHidden/>
    <w:unhideWhenUsed/>
    <w:rPr>
      <w:rFonts w:ascii="Calibri" w:hAnsi="Calibri"/>
    </w:rPr>
  </w:style>
  <w:style w:type="character" w:customStyle="1" w:styleId="DefaultParagraphFont12">
    <w:name w:val="Default Paragraph Font_12"/>
    <w:uiPriority w:val="1"/>
    <w:semiHidden/>
    <w:unhideWhenUsed/>
    <w:rPr>
      <w:rFonts w:ascii="Calibri" w:hAnsi="Calibri"/>
    </w:rPr>
  </w:style>
  <w:style w:type="character" w:customStyle="1" w:styleId="DefaultParagraphFont13">
    <w:name w:val="Default Paragraph Font_13"/>
    <w:uiPriority w:val="1"/>
    <w:semiHidden/>
    <w:unhideWhenUsed/>
    <w:rPr>
      <w:rFonts w:ascii="Calibri" w:hAnsi="Calibri"/>
    </w:rPr>
  </w:style>
  <w:style w:type="character" w:customStyle="1" w:styleId="DefaultParagraphFont14">
    <w:name w:val="Default Paragraph Font_14"/>
    <w:uiPriority w:val="1"/>
    <w:semiHidden/>
    <w:unhideWhenUsed/>
    <w:rPr>
      <w:rFonts w:ascii="Calibri" w:hAnsi="Calibri"/>
    </w:rPr>
  </w:style>
  <w:style w:type="character" w:customStyle="1" w:styleId="DefaultParagraphFont121">
    <w:name w:val="Default Paragraph Font_12_1"/>
    <w:uiPriority w:val="1"/>
    <w:semiHidden/>
    <w:unhideWhenUsed/>
    <w:rPr>
      <w:rFonts w:ascii="Calibri" w:eastAsia="Times New Roman" w:hAnsi="Calibri" w:cs="Times New Roman"/>
      <w:szCs w:val="20"/>
      <w:lang w:eastAsia="nl-NL"/>
    </w:rPr>
  </w:style>
  <w:style w:type="character" w:customStyle="1" w:styleId="DefaultParagraphFont15">
    <w:name w:val="Default Paragraph Font_15"/>
    <w:uiPriority w:val="1"/>
    <w:semiHidden/>
    <w:unhideWhenUsed/>
    <w:rPr>
      <w:rFonts w:ascii="Calibri" w:hAnsi="Calibri"/>
    </w:rPr>
  </w:style>
  <w:style w:type="paragraph" w:customStyle="1" w:styleId="Header2">
    <w:name w:val="Header_2"/>
    <w:basedOn w:val="Normal5"/>
    <w:link w:val="KoptekstChar0"/>
    <w:rsid w:val="00590D9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nl-NL"/>
    </w:rPr>
  </w:style>
  <w:style w:type="paragraph" w:customStyle="1" w:styleId="Normal5">
    <w:name w:val="Normal_5"/>
    <w:qFormat/>
    <w:rPr>
      <w:sz w:val="24"/>
      <w:szCs w:val="24"/>
    </w:rPr>
  </w:style>
  <w:style w:type="character" w:customStyle="1" w:styleId="KoptekstChar0">
    <w:name w:val="Koptekst Char_0"/>
    <w:basedOn w:val="Standaardalinea-lettertype"/>
    <w:link w:val="Header2"/>
    <w:rsid w:val="00590D95"/>
    <w:rPr>
      <w:lang w:eastAsia="nl-NL"/>
    </w:rPr>
  </w:style>
  <w:style w:type="paragraph" w:customStyle="1" w:styleId="normaal1">
    <w:name w:val="normaal_1"/>
    <w:basedOn w:val="Normal6"/>
    <w:rsid w:val="00241912"/>
    <w:pPr>
      <w:widowControl w:val="0"/>
      <w:autoSpaceDE w:val="0"/>
      <w:autoSpaceDN w:val="0"/>
      <w:adjustRightInd w:val="0"/>
      <w:textAlignment w:val="center"/>
    </w:pPr>
    <w:rPr>
      <w:rFonts w:eastAsia="MS Mincho" w:cs="Calibri"/>
      <w:color w:val="000000"/>
      <w:lang w:val="en-US" w:eastAsia="en-US"/>
    </w:rPr>
  </w:style>
  <w:style w:type="paragraph" w:customStyle="1" w:styleId="Normal6">
    <w:name w:val="Normal_6"/>
    <w:qFormat/>
    <w:rsid w:val="00312B42"/>
    <w:rPr>
      <w:rFonts w:ascii="Calibri" w:hAnsi="Calibri"/>
    </w:rPr>
  </w:style>
  <w:style w:type="paragraph" w:customStyle="1" w:styleId="Normal21">
    <w:name w:val="Normal_2_1"/>
    <w:qFormat/>
    <w:rsid w:val="007F55AC"/>
    <w:rPr>
      <w:rFonts w:ascii="Calibri" w:hAnsi="Calibri"/>
      <w:sz w:val="22"/>
      <w:szCs w:val="24"/>
    </w:rPr>
  </w:style>
  <w:style w:type="paragraph" w:customStyle="1" w:styleId="Normal4111">
    <w:name w:val="Normal_4_1_1_1"/>
    <w:qFormat/>
    <w:rsid w:val="007F55AC"/>
    <w:rPr>
      <w:rFonts w:ascii="Calibri" w:hAnsi="Calibri"/>
      <w:sz w:val="22"/>
      <w:szCs w:val="24"/>
    </w:rPr>
  </w:style>
  <w:style w:type="character" w:customStyle="1" w:styleId="DefaultParagraphFont2111">
    <w:name w:val="Default Paragraph Font_2_1_1_1"/>
    <w:uiPriority w:val="1"/>
    <w:semiHidden/>
    <w:unhideWhenUsed/>
    <w:rPr>
      <w:rFonts w:ascii="Calibri" w:eastAsia="Times New Roman" w:hAnsi="Calibri" w:cs="Times New Roman"/>
      <w:szCs w:val="20"/>
      <w:lang w:eastAsia="nl-NL"/>
    </w:rPr>
  </w:style>
  <w:style w:type="character" w:customStyle="1" w:styleId="DefaultParagraphFont3111">
    <w:name w:val="Default Paragraph Font_3_1_1_1"/>
    <w:uiPriority w:val="1"/>
    <w:semiHidden/>
    <w:unhideWhenUsed/>
    <w:rPr>
      <w:rFonts w:ascii="Calibri" w:eastAsia="Times New Roman" w:hAnsi="Calibri" w:cs="Times New Roman"/>
      <w:szCs w:val="20"/>
      <w:lang w:eastAsia="nl-NL"/>
    </w:rPr>
  </w:style>
  <w:style w:type="character" w:customStyle="1" w:styleId="DefaultParagraphFont4111">
    <w:name w:val="Default Paragraph Font_4_1_1_1"/>
    <w:uiPriority w:val="1"/>
    <w:semiHidden/>
    <w:unhideWhenUsed/>
    <w:rPr>
      <w:rFonts w:ascii="Calibri" w:eastAsia="Times New Roman" w:hAnsi="Calibri" w:cs="Times New Roman"/>
      <w:szCs w:val="20"/>
      <w:lang w:eastAsia="nl-NL"/>
    </w:rPr>
  </w:style>
  <w:style w:type="character" w:customStyle="1" w:styleId="DefaultParagraphFont5111">
    <w:name w:val="Default Paragraph Font_5_1_1_1"/>
    <w:uiPriority w:val="1"/>
    <w:semiHidden/>
    <w:unhideWhenUsed/>
    <w:rPr>
      <w:rFonts w:ascii="Calibri" w:eastAsia="Times New Roman" w:hAnsi="Calibri" w:cs="Times New Roman"/>
      <w:szCs w:val="20"/>
      <w:lang w:eastAsia="nl-NL"/>
    </w:rPr>
  </w:style>
  <w:style w:type="character" w:customStyle="1" w:styleId="DefaultParagraphFont6111">
    <w:name w:val="Default Paragraph Font_6_1_1_1"/>
    <w:uiPriority w:val="1"/>
    <w:semiHidden/>
    <w:unhideWhenUsed/>
    <w:rPr>
      <w:rFonts w:ascii="Calibri" w:eastAsia="Times New Roman" w:hAnsi="Calibri" w:cs="Times New Roman"/>
      <w:szCs w:val="20"/>
      <w:lang w:eastAsia="nl-NL"/>
    </w:rPr>
  </w:style>
  <w:style w:type="character" w:customStyle="1" w:styleId="DefaultParagraphFont7111">
    <w:name w:val="Default Paragraph Font_7_1_1_1"/>
    <w:uiPriority w:val="1"/>
    <w:semiHidden/>
    <w:unhideWhenUsed/>
    <w:rPr>
      <w:rFonts w:ascii="Calibri" w:eastAsia="Times New Roman" w:hAnsi="Calibri" w:cs="Times New Roman"/>
      <w:szCs w:val="20"/>
      <w:lang w:eastAsia="nl-NL"/>
    </w:rPr>
  </w:style>
  <w:style w:type="paragraph" w:customStyle="1" w:styleId="Footertekst1">
    <w:name w:val="Footer tekst_1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  <w:lang w:eastAsia="en-US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character" w:customStyle="1" w:styleId="DefaultParagraphFont16">
    <w:name w:val="Default Paragraph Font_16"/>
    <w:uiPriority w:val="1"/>
    <w:semiHidden/>
    <w:unhideWhenUsed/>
    <w:rPr>
      <w:rFonts w:ascii="Calibri" w:hAnsi="Calibri"/>
      <w:lang w:eastAsia="en-US"/>
    </w:rPr>
  </w:style>
  <w:style w:type="character" w:customStyle="1" w:styleId="Hyperlink1">
    <w:name w:val="Hyperlink_1"/>
    <w:basedOn w:val="Standaardalinea-lettertype"/>
    <w:uiPriority w:val="99"/>
    <w:unhideWhenUsed/>
    <w:rsid w:val="0041507A"/>
    <w:rPr>
      <w:rFonts w:ascii="Calibri" w:hAnsi="Calibri"/>
      <w:color w:val="0000FF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ilieuenklimaat@stad.ge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4A344-5E2B-4A64-9808-712794D5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1647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BEKENDMAKING VAN EEN MILIEUVERGUNNINGSAANVRAAG</vt:lpstr>
    </vt:vector>
  </TitlesOfParts>
  <Company>Stad Gent</Company>
  <LinksUpToDate>false</LinksUpToDate>
  <CharactersWithSpaces>10690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BEKENDMAKING VAN EEN MILIEUVERGUNNINGSAANVRAAG</dc:title>
  <dc:creator>Rosita Verveynne</dc:creator>
  <cp:lastModifiedBy>De Wilde Berlinda</cp:lastModifiedBy>
  <cp:revision>4</cp:revision>
  <cp:lastPrinted>2009-07-13T11:25:00Z</cp:lastPrinted>
  <dcterms:created xsi:type="dcterms:W3CDTF">2016-09-06T14:23:00Z</dcterms:created>
  <dcterms:modified xsi:type="dcterms:W3CDTF">2016-09-06T14:25:00Z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lDossierId">
    <vt:i4>721447</vt:i4>
  </property>
  <property fmtid="{D5CDD505-2E9C-101B-9397-08002B2CF9AE}" pid="3" name="RolModuleType">
    <vt:i4>7</vt:i4>
  </property>
</Properties>
</file>