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B2" w:rsidRPr="00443356" w:rsidRDefault="00705AB7">
      <w:pPr>
        <w:pStyle w:val="Normal3"/>
        <w:rPr>
          <w:rFonts w:asciiTheme="minorHAnsi" w:hAnsiTheme="minorHAnsi" w:cstheme="minorHAnsi"/>
          <w:sz w:val="20"/>
          <w:szCs w:val="20"/>
        </w:rPr>
      </w:pPr>
      <w:r w:rsidRPr="00443356">
        <w:rPr>
          <w:rFonts w:asciiTheme="minorHAnsi" w:hAnsiTheme="minorHAnsi" w:cstheme="minorHAnsi"/>
          <w:noProof/>
          <w:sz w:val="20"/>
          <w:szCs w:val="20"/>
        </w:rPr>
        <w:drawing>
          <wp:anchor distT="0" distB="0" distL="114300" distR="114300" simplePos="0" relativeHeight="251667456"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6C6B59">
        <w:rPr>
          <w:rFonts w:asciiTheme="minorHAnsi" w:hAnsiTheme="minorHAnsi" w:cstheme="minorHAnsi"/>
          <w:noProof/>
          <w:sz w:val="20"/>
          <w:szCs w:val="20"/>
        </w:rPr>
        <mc:AlternateContent>
          <mc:Choice Requires="wps">
            <w:drawing>
              <wp:anchor distT="0" distB="0" distL="114300" distR="114300" simplePos="0" relativeHeight="251658240"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14145788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5B2" w:rsidRDefault="00705AB7" w:rsidP="005C65B2">
                            <w:pPr>
                              <w:pStyle w:val="Normal3"/>
                            </w:pPr>
                            <w:r>
                              <w:rPr>
                                <w:rStyle w:val="Headerblauw1"/>
                              </w:rPr>
                              <w:t>Departement Duurzame Stedelijke Ontwikkeling en Ondernemen</w:t>
                            </w:r>
                            <w:r w:rsidRPr="001C1788">
                              <w:t xml:space="preserve"> </w:t>
                            </w:r>
                          </w:p>
                          <w:p w:rsidR="005C65B2" w:rsidRPr="00C40D03" w:rsidRDefault="00705AB7" w:rsidP="005C65B2">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2pt;margin-top:28.8pt;width:464pt;height: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hEvgIAAMM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" filled="f" stroked="f">
                <v:textbox>
                  <w:txbxContent>
                    <w:p w:rsidR="005C65B2" w:rsidRDefault="00705AB7" w:rsidP="005C65B2">
                      <w:pPr>
                        <w:pStyle w:val="Normal3"/>
                      </w:pPr>
                      <w:r>
                        <w:rPr>
                          <w:rStyle w:val="Headerblauw1"/>
                        </w:rPr>
                        <w:t>Departement Duurzame Stedelijke Ontwikkeling en Ondernemen</w:t>
                      </w:r>
                      <w:r w:rsidRPr="001C1788">
                        <w:t xml:space="preserve"> </w:t>
                      </w:r>
                    </w:p>
                    <w:p w:rsidR="005C65B2" w:rsidRPr="00C40D03" w:rsidRDefault="00705AB7" w:rsidP="005C65B2">
                      <w:pPr>
                        <w:pStyle w:val="Normal3"/>
                      </w:pPr>
                      <w:r>
                        <w:rPr>
                          <w:rStyle w:val="Headertekst1"/>
                        </w:rPr>
                        <w:t>Dienst Milieu en Klimaat</w:t>
                      </w:r>
                    </w:p>
                  </w:txbxContent>
                </v:textbox>
                <w10:wrap type="square" anchorx="page" anchory="page"/>
                <w10:anchorlock/>
              </v:shape>
            </w:pict>
          </mc:Fallback>
        </mc:AlternateConten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3178A8" w:rsidTr="005C65B2">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5C65B2" w:rsidRPr="00783B33" w:rsidRDefault="00705AB7" w:rsidP="005C65B2">
            <w:pPr>
              <w:jc w:val="center"/>
              <w:rPr>
                <w:rFonts w:ascii="Calibri" w:hAnsi="Calibri" w:cs="Calibri"/>
                <w:b/>
                <w:sz w:val="36"/>
                <w:szCs w:val="36"/>
              </w:rPr>
            </w:pPr>
            <w:r w:rsidRPr="00783B33">
              <w:rPr>
                <w:rFonts w:ascii="Calibri" w:hAnsi="Calibri" w:cs="Calibri"/>
                <w:b/>
                <w:sz w:val="36"/>
                <w:szCs w:val="36"/>
              </w:rPr>
              <w:t xml:space="preserve">BEKENDMAKING VAN EEN MILIEUVERGUNNINGSAANVRAAG </w:t>
            </w:r>
            <w:r w:rsidRPr="00152CDD">
              <w:rPr>
                <w:rFonts w:ascii="Calibri" w:hAnsi="Calibri" w:cs="Calibri"/>
                <w:b/>
                <w:sz w:val="36"/>
                <w:szCs w:val="36"/>
              </w:rPr>
              <w:t>EN EEN WIJZIGING VAN MILIEUVERGUNNINGSVOORWAARDEN EN</w:t>
            </w:r>
            <w:r w:rsidRPr="00783B33">
              <w:rPr>
                <w:rFonts w:ascii="Calibri" w:hAnsi="Calibri" w:cs="Calibri"/>
                <w:b/>
                <w:sz w:val="36"/>
                <w:szCs w:val="36"/>
              </w:rPr>
              <w:t xml:space="preserve"> OPENBAAR ONDERZOEK</w:t>
            </w:r>
          </w:p>
          <w:p w:rsidR="005C65B2" w:rsidRPr="00783B33" w:rsidRDefault="00E15B4A" w:rsidP="005C65B2">
            <w:pPr>
              <w:jc w:val="center"/>
              <w:rPr>
                <w:rFonts w:ascii="Calibri" w:hAnsi="Calibri"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3178A8" w:rsidTr="005C65B2">
              <w:tc>
                <w:tcPr>
                  <w:tcW w:w="2268" w:type="dxa"/>
                </w:tcPr>
                <w:p w:rsidR="005C65B2" w:rsidRPr="00783B33" w:rsidRDefault="00705AB7" w:rsidP="005C65B2">
                  <w:pPr>
                    <w:ind w:left="-70"/>
                    <w:rPr>
                      <w:rFonts w:ascii="Calibri" w:hAnsi="Calibri" w:cs="Calibri"/>
                      <w:b/>
                    </w:rPr>
                  </w:pPr>
                  <w:r w:rsidRPr="00783B33">
                    <w:rPr>
                      <w:rFonts w:ascii="Calibri" w:hAnsi="Calibri" w:cs="Calibri"/>
                      <w:b/>
                    </w:rPr>
                    <w:t>Dossiernummer</w:t>
                  </w:r>
                </w:p>
              </w:tc>
              <w:tc>
                <w:tcPr>
                  <w:tcW w:w="8022" w:type="dxa"/>
                </w:tcPr>
                <w:p w:rsidR="005C65B2" w:rsidRPr="00783B33" w:rsidRDefault="00705AB7" w:rsidP="005C65B2">
                  <w:pPr>
                    <w:ind w:left="-70"/>
                    <w:rPr>
                      <w:rFonts w:ascii="Calibri" w:hAnsi="Calibri" w:cs="Calibri"/>
                      <w:bCs/>
                    </w:rPr>
                  </w:pPr>
                  <w:r w:rsidRPr="00783B33">
                    <w:rPr>
                      <w:rFonts w:ascii="Calibri" w:hAnsi="Calibri" w:cs="Calibri"/>
                      <w:bCs/>
                    </w:rPr>
                    <w:t>2016264</w:t>
                  </w:r>
                </w:p>
              </w:tc>
            </w:tr>
            <w:tr w:rsidR="003178A8" w:rsidTr="005C65B2">
              <w:tc>
                <w:tcPr>
                  <w:tcW w:w="2268" w:type="dxa"/>
                </w:tcPr>
                <w:p w:rsidR="005C65B2" w:rsidRPr="00783B33" w:rsidRDefault="00705AB7" w:rsidP="005C65B2">
                  <w:pPr>
                    <w:ind w:left="-70"/>
                    <w:rPr>
                      <w:rFonts w:ascii="Calibri" w:hAnsi="Calibri" w:cs="Calibri"/>
                      <w:b/>
                    </w:rPr>
                  </w:pPr>
                  <w:r w:rsidRPr="00783B33">
                    <w:rPr>
                      <w:rFonts w:ascii="Calibri" w:hAnsi="Calibri" w:cs="Calibri"/>
                      <w:b/>
                    </w:rPr>
                    <w:t>Internnummer</w:t>
                  </w:r>
                </w:p>
              </w:tc>
              <w:tc>
                <w:tcPr>
                  <w:tcW w:w="8022" w:type="dxa"/>
                </w:tcPr>
                <w:p w:rsidR="005C65B2" w:rsidRPr="00783B33" w:rsidRDefault="00705AB7" w:rsidP="005C65B2">
                  <w:pPr>
                    <w:ind w:left="-70"/>
                    <w:rPr>
                      <w:rFonts w:ascii="Calibri" w:hAnsi="Calibri" w:cs="Calibri"/>
                      <w:b/>
                      <w:bCs/>
                    </w:rPr>
                  </w:pPr>
                  <w:r w:rsidRPr="00783B33">
                    <w:rPr>
                      <w:rFonts w:ascii="Calibri" w:hAnsi="Calibri" w:cs="Calibri"/>
                      <w:bCs/>
                    </w:rPr>
                    <w:t>1859/E/7</w:t>
                  </w:r>
                  <w:r>
                    <w:rPr>
                      <w:rFonts w:ascii="Calibri" w:hAnsi="Calibri" w:cs="Calibri"/>
                    </w:rPr>
                    <w:t>/BDW</w:t>
                  </w:r>
                </w:p>
              </w:tc>
            </w:tr>
          </w:tbl>
          <w:p w:rsidR="005C65B2" w:rsidRPr="00783B33" w:rsidRDefault="00E15B4A" w:rsidP="005C65B2">
            <w:pPr>
              <w:jc w:val="center"/>
              <w:rPr>
                <w:rFonts w:ascii="Calibri" w:hAnsi="Calibri" w:cs="Calibri"/>
                <w:b/>
                <w:sz w:val="36"/>
                <w:szCs w:val="36"/>
              </w:rPr>
            </w:pPr>
          </w:p>
        </w:tc>
      </w:tr>
      <w:tr w:rsidR="003178A8" w:rsidTr="005C65B2">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5C65B2" w:rsidRPr="00783B33" w:rsidRDefault="00E15B4A" w:rsidP="005C65B2">
            <w:pPr>
              <w:overflowPunct/>
              <w:autoSpaceDE/>
              <w:autoSpaceDN/>
              <w:adjustRightInd/>
              <w:textAlignment w:val="auto"/>
              <w:rPr>
                <w:rFonts w:ascii="Calibri" w:hAnsi="Calibri"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5C65B2" w:rsidRPr="00783B33" w:rsidRDefault="00E15B4A" w:rsidP="005C65B2">
            <w:pPr>
              <w:jc w:val="right"/>
              <w:rPr>
                <w:rFonts w:ascii="Calibri" w:hAnsi="Calibri" w:cs="Calibri"/>
                <w:sz w:val="20"/>
              </w:rPr>
            </w:pPr>
          </w:p>
        </w:tc>
      </w:tr>
      <w:tr w:rsidR="003178A8" w:rsidTr="005C65B2">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5C65B2" w:rsidRPr="00C36B00" w:rsidRDefault="00705AB7" w:rsidP="005C65B2">
            <w:pPr>
              <w:rPr>
                <w:rFonts w:ascii="Calibri" w:hAnsi="Calibri" w:cs="Calibri"/>
                <w:b/>
                <w:sz w:val="24"/>
                <w:szCs w:val="24"/>
              </w:rPr>
            </w:pPr>
            <w:r>
              <w:rPr>
                <w:rFonts w:ascii="Calibri" w:hAnsi="Calibri" w:cs="Calibri"/>
                <w:b/>
                <w:sz w:val="24"/>
                <w:szCs w:val="24"/>
              </w:rPr>
              <w:t>D</w:t>
            </w:r>
            <w:r w:rsidRPr="00C36B00">
              <w:rPr>
                <w:rFonts w:ascii="Calibri" w:hAnsi="Calibri" w:cs="Calibri"/>
                <w:b/>
                <w:sz w:val="24"/>
                <w:szCs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5C65B2" w:rsidRPr="00783B33" w:rsidRDefault="00E15B4A" w:rsidP="005C65B2">
            <w:pPr>
              <w:jc w:val="center"/>
              <w:rPr>
                <w:rFonts w:ascii="Calibri" w:hAnsi="Calibri" w:cs="Calibri"/>
                <w:b/>
              </w:rPr>
            </w:pPr>
          </w:p>
        </w:tc>
      </w:tr>
    </w:tbl>
    <w:p w:rsidR="005C65B2" w:rsidRPr="00DE7660" w:rsidRDefault="00705AB7" w:rsidP="005C65B2">
      <w:r w:rsidRPr="00DE7660">
        <w:t xml:space="preserve">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
        <w:gridCol w:w="3755"/>
      </w:tblGrid>
      <w:tr w:rsidR="003178A8" w:rsidTr="005C65B2">
        <w:trPr>
          <w:trHeight w:val="355"/>
        </w:trPr>
        <w:tc>
          <w:tcPr>
            <w:tcW w:w="5353" w:type="dxa"/>
            <w:tcBorders>
              <w:top w:val="single" w:sz="4" w:space="0" w:color="FFFFFF"/>
              <w:left w:val="single" w:sz="4" w:space="0" w:color="FFFFFF"/>
              <w:bottom w:val="single" w:sz="4" w:space="0" w:color="FFFFFF"/>
              <w:right w:val="single" w:sz="4" w:space="0" w:color="FFFFFF"/>
            </w:tcBorders>
            <w:shd w:val="clear" w:color="auto" w:fill="000000"/>
          </w:tcPr>
          <w:p w:rsidR="005C65B2" w:rsidRPr="00783B33" w:rsidRDefault="00705AB7" w:rsidP="005C65B2">
            <w:pPr>
              <w:rPr>
                <w:rFonts w:ascii="Calibri" w:hAnsi="Calibri" w:cs="Calibri"/>
                <w:b/>
              </w:rPr>
            </w:pPr>
            <w:r w:rsidRPr="00783B33">
              <w:rPr>
                <w:rFonts w:ascii="Calibri" w:hAnsi="Calibri" w:cs="Calibri"/>
                <w:b/>
              </w:rPr>
              <w:t>Gegevens van de bevoegde overheid</w:t>
            </w:r>
          </w:p>
        </w:tc>
        <w:tc>
          <w:tcPr>
            <w:tcW w:w="425" w:type="dxa"/>
            <w:tcBorders>
              <w:top w:val="single" w:sz="4" w:space="0" w:color="FFFFFF"/>
              <w:left w:val="single" w:sz="4" w:space="0" w:color="FFFFFF"/>
              <w:bottom w:val="single" w:sz="4" w:space="0" w:color="FFFFFF"/>
              <w:right w:val="single" w:sz="4" w:space="0" w:color="FFFFFF"/>
            </w:tcBorders>
            <w:shd w:val="clear" w:color="auto" w:fill="FFFFFF"/>
          </w:tcPr>
          <w:p w:rsidR="005C65B2" w:rsidRPr="00933A00" w:rsidRDefault="00705AB7" w:rsidP="005C65B2">
            <w:pPr>
              <w:rPr>
                <w:sz w:val="20"/>
              </w:rPr>
            </w:pPr>
            <w:r w:rsidRPr="00933A00">
              <w:rPr>
                <w:rFonts w:ascii="Wingdings 2" w:hAnsi="Wingdings 2"/>
                <w:sz w:val="32"/>
                <w:szCs w:val="32"/>
              </w:rPr>
              <w:sym w:font="Wingdings 2" w:char="F052"/>
            </w:r>
          </w:p>
        </w:tc>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5C65B2" w:rsidRPr="00783B33" w:rsidRDefault="00705AB7" w:rsidP="005C65B2">
            <w:pPr>
              <w:rPr>
                <w:rFonts w:ascii="Calibri" w:hAnsi="Calibri" w:cs="Calibri"/>
                <w:sz w:val="20"/>
              </w:rPr>
            </w:pPr>
            <w:r w:rsidRPr="00783B33">
              <w:rPr>
                <w:rFonts w:ascii="Calibri" w:hAnsi="Calibri" w:cs="Calibri"/>
                <w:sz w:val="20"/>
              </w:rPr>
              <w:t xml:space="preserve">de deputatie van de provincieraad </w:t>
            </w:r>
          </w:p>
        </w:tc>
      </w:tr>
    </w:tbl>
    <w:p w:rsidR="005C65B2" w:rsidRDefault="00E15B4A" w:rsidP="005C65B2"/>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3178A8" w:rsidTr="005C65B2">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5C65B2" w:rsidRPr="00C55302" w:rsidRDefault="00705AB7" w:rsidP="005C65B2">
            <w:pPr>
              <w:rPr>
                <w:rFonts w:ascii="Calibri" w:hAnsi="Calibri" w:cs="Calibri"/>
                <w:sz w:val="20"/>
              </w:rPr>
            </w:pPr>
            <w:r w:rsidRPr="00C55302">
              <w:rPr>
                <w:rFonts w:ascii="Calibri" w:hAnsi="Calibri" w:cs="Calibri"/>
                <w:b/>
              </w:rPr>
              <w:t xml:space="preserve">Gegevens over de aanvrager/exploitant </w:t>
            </w:r>
          </w:p>
        </w:tc>
      </w:tr>
    </w:tbl>
    <w:p w:rsidR="005C65B2" w:rsidRDefault="00E15B4A" w:rsidP="005C65B2"/>
    <w:tbl>
      <w:tblPr>
        <w:tblW w:w="4980" w:type="pct"/>
        <w:tblLook w:val="01E0" w:firstRow="1" w:lastRow="1" w:firstColumn="1" w:lastColumn="1" w:noHBand="0" w:noVBand="0"/>
      </w:tblPr>
      <w:tblGrid>
        <w:gridCol w:w="3302"/>
        <w:gridCol w:w="5666"/>
      </w:tblGrid>
      <w:tr w:rsidR="003178A8" w:rsidTr="005C65B2">
        <w:tc>
          <w:tcPr>
            <w:tcW w:w="1841" w:type="pct"/>
            <w:shd w:val="clear" w:color="auto" w:fill="auto"/>
          </w:tcPr>
          <w:p w:rsidR="005C65B2" w:rsidRPr="00783B33" w:rsidRDefault="00705AB7" w:rsidP="005C65B2">
            <w:pPr>
              <w:rPr>
                <w:rFonts w:ascii="Calibri" w:hAnsi="Calibri" w:cs="Calibri"/>
                <w:sz w:val="20"/>
              </w:rPr>
            </w:pPr>
            <w:r w:rsidRPr="00783B33">
              <w:rPr>
                <w:rFonts w:ascii="Calibri" w:hAnsi="Calibri" w:cs="Calibri"/>
                <w:sz w:val="20"/>
              </w:rPr>
              <w:t>voornaam en achternaam of</w:t>
            </w:r>
          </w:p>
          <w:p w:rsidR="005C65B2" w:rsidRPr="00783B33" w:rsidRDefault="00705AB7" w:rsidP="005C65B2">
            <w:pPr>
              <w:rPr>
                <w:rFonts w:ascii="Calibri" w:hAnsi="Calibri" w:cs="Calibri"/>
                <w:sz w:val="20"/>
              </w:rPr>
            </w:pPr>
            <w:r w:rsidRPr="00783B33">
              <w:rPr>
                <w:rFonts w:ascii="Calibri" w:hAnsi="Calibri" w:cs="Calibri"/>
                <w:sz w:val="20"/>
              </w:rPr>
              <w:t>naam van de rechtspersoon</w:t>
            </w:r>
          </w:p>
        </w:tc>
        <w:tc>
          <w:tcPr>
            <w:tcW w:w="3159" w:type="pct"/>
            <w:tcBorders>
              <w:bottom w:val="dotted" w:sz="4" w:space="0" w:color="auto"/>
            </w:tcBorders>
            <w:shd w:val="clear" w:color="auto" w:fill="auto"/>
          </w:tcPr>
          <w:p w:rsidR="005C65B2" w:rsidRPr="00783B33" w:rsidRDefault="00705AB7" w:rsidP="005C65B2">
            <w:pPr>
              <w:ind w:left="-108"/>
              <w:rPr>
                <w:rFonts w:ascii="Calibri" w:hAnsi="Calibri" w:cs="Calibri"/>
                <w:b/>
              </w:rPr>
            </w:pPr>
            <w:r w:rsidRPr="00783B33">
              <w:rPr>
                <w:rFonts w:ascii="Calibri" w:hAnsi="Calibri" w:cs="Calibri"/>
                <w:b/>
              </w:rPr>
              <w:t>ARTEXIS NV</w:t>
            </w:r>
          </w:p>
        </w:tc>
      </w:tr>
      <w:tr w:rsidR="003178A8" w:rsidTr="005C65B2">
        <w:tc>
          <w:tcPr>
            <w:tcW w:w="1841" w:type="pct"/>
            <w:shd w:val="clear" w:color="auto" w:fill="auto"/>
          </w:tcPr>
          <w:p w:rsidR="005C65B2" w:rsidRPr="00783B33" w:rsidRDefault="00705AB7" w:rsidP="005C65B2">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5C65B2" w:rsidRPr="00783B33" w:rsidRDefault="00705AB7" w:rsidP="005C65B2">
            <w:pPr>
              <w:rPr>
                <w:rFonts w:ascii="Calibri" w:hAnsi="Calibri" w:cs="Calibri"/>
                <w:sz w:val="20"/>
              </w:rPr>
            </w:pPr>
            <w:r w:rsidRPr="00783B33">
              <w:rPr>
                <w:rFonts w:ascii="Calibri" w:hAnsi="Calibri" w:cs="Calibri"/>
                <w:sz w:val="20"/>
              </w:rPr>
              <w:t>maatschappelijke zetel indien rechtspersoon</w:t>
            </w:r>
          </w:p>
        </w:tc>
        <w:tc>
          <w:tcPr>
            <w:tcW w:w="3159" w:type="pct"/>
            <w:tcBorders>
              <w:top w:val="dotted" w:sz="4" w:space="0" w:color="auto"/>
              <w:bottom w:val="dotted" w:sz="4" w:space="0" w:color="auto"/>
            </w:tcBorders>
            <w:shd w:val="clear" w:color="auto" w:fill="auto"/>
          </w:tcPr>
          <w:p w:rsidR="005C65B2" w:rsidRPr="00783B33" w:rsidRDefault="00705AB7" w:rsidP="005C65B2">
            <w:pPr>
              <w:ind w:left="-108"/>
              <w:rPr>
                <w:rFonts w:ascii="Calibri" w:hAnsi="Calibri" w:cs="Calibri"/>
                <w:b/>
              </w:rPr>
            </w:pPr>
            <w:proofErr w:type="spellStart"/>
            <w:r w:rsidRPr="00783B33">
              <w:rPr>
                <w:rFonts w:ascii="Calibri" w:hAnsi="Calibri" w:cs="Calibri"/>
                <w:b/>
              </w:rPr>
              <w:t>Maaltekouter</w:t>
            </w:r>
            <w:proofErr w:type="spellEnd"/>
            <w:r w:rsidRPr="00783B33">
              <w:rPr>
                <w:rFonts w:ascii="Calibri" w:hAnsi="Calibri" w:cs="Calibri"/>
                <w:b/>
              </w:rPr>
              <w:t xml:space="preserve"> 1</w:t>
            </w:r>
          </w:p>
        </w:tc>
      </w:tr>
      <w:tr w:rsidR="003178A8" w:rsidTr="005C65B2">
        <w:tc>
          <w:tcPr>
            <w:tcW w:w="1841" w:type="pct"/>
            <w:shd w:val="clear" w:color="auto" w:fill="auto"/>
          </w:tcPr>
          <w:p w:rsidR="005C65B2" w:rsidRPr="00783B33" w:rsidRDefault="00705AB7" w:rsidP="005C65B2">
            <w:pPr>
              <w:rPr>
                <w:rFonts w:ascii="Calibri" w:hAnsi="Calibri" w:cs="Calibri"/>
                <w:sz w:val="20"/>
              </w:rPr>
            </w:pPr>
            <w:r w:rsidRPr="00783B33">
              <w:rPr>
                <w:rFonts w:ascii="Calibri" w:hAnsi="Calibri" w:cs="Calibri"/>
                <w:sz w:val="20"/>
              </w:rPr>
              <w:t>postcode en gemeente</w:t>
            </w:r>
          </w:p>
        </w:tc>
        <w:tc>
          <w:tcPr>
            <w:tcW w:w="3159" w:type="pct"/>
            <w:tcBorders>
              <w:top w:val="dotted" w:sz="4" w:space="0" w:color="auto"/>
            </w:tcBorders>
            <w:shd w:val="clear" w:color="auto" w:fill="auto"/>
          </w:tcPr>
          <w:p w:rsidR="005C65B2" w:rsidRPr="00783B33" w:rsidRDefault="00705AB7" w:rsidP="005C65B2">
            <w:pPr>
              <w:ind w:left="-108"/>
              <w:rPr>
                <w:rFonts w:ascii="Calibri" w:hAnsi="Calibri" w:cs="Calibri"/>
                <w:b/>
              </w:rPr>
            </w:pPr>
            <w:r w:rsidRPr="00783B33">
              <w:rPr>
                <w:rFonts w:ascii="Calibri" w:hAnsi="Calibri" w:cs="Calibri"/>
                <w:b/>
              </w:rPr>
              <w:t>9051 Sint-Denijs-</w:t>
            </w:r>
            <w:proofErr w:type="spellStart"/>
            <w:r w:rsidRPr="00783B33">
              <w:rPr>
                <w:rFonts w:ascii="Calibri" w:hAnsi="Calibri" w:cs="Calibri"/>
                <w:b/>
              </w:rPr>
              <w:t>Westrem</w:t>
            </w:r>
            <w:proofErr w:type="spellEnd"/>
          </w:p>
        </w:tc>
      </w:tr>
    </w:tbl>
    <w:p w:rsidR="005C65B2" w:rsidRDefault="00E15B4A" w:rsidP="005C65B2"/>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85"/>
        <w:gridCol w:w="38"/>
      </w:tblGrid>
      <w:tr w:rsidR="003178A8" w:rsidTr="005C65B2">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000000"/>
          </w:tcPr>
          <w:p w:rsidR="005C65B2" w:rsidRPr="00C55302" w:rsidRDefault="00705AB7" w:rsidP="005C65B2">
            <w:pPr>
              <w:rPr>
                <w:rFonts w:ascii="Calibri" w:hAnsi="Calibri" w:cs="Calibri"/>
                <w:sz w:val="20"/>
              </w:rPr>
            </w:pPr>
            <w:r w:rsidRPr="00C55302">
              <w:rPr>
                <w:rFonts w:ascii="Calibri" w:hAnsi="Calibri" w:cs="Calibri"/>
                <w:b/>
                <w:szCs w:val="22"/>
              </w:rPr>
              <w:t>Gegevens over de inrichting</w:t>
            </w:r>
          </w:p>
        </w:tc>
      </w:tr>
      <w:tr w:rsidR="003178A8" w:rsidTr="005C65B2">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5C65B2" w:rsidRPr="00783B33" w:rsidRDefault="00E15B4A" w:rsidP="005C65B2">
            <w:pPr>
              <w:rPr>
                <w:rFonts w:ascii="Calibri" w:hAnsi="Calibri" w:cs="Calibri"/>
                <w:b/>
                <w:sz w:val="20"/>
              </w:rPr>
            </w:pPr>
          </w:p>
          <w:p w:rsidR="005C65B2" w:rsidRPr="00783B33" w:rsidRDefault="00705AB7" w:rsidP="005C65B2">
            <w:pPr>
              <w:rPr>
                <w:rFonts w:ascii="Calibri" w:hAnsi="Calibri" w:cs="Calibri"/>
                <w:b/>
                <w:szCs w:val="22"/>
              </w:rPr>
            </w:pPr>
            <w:r w:rsidRPr="00783B33">
              <w:rPr>
                <w:rFonts w:ascii="Calibri" w:hAnsi="Calibri" w:cs="Calibri"/>
                <w:b/>
                <w:szCs w:val="22"/>
                <w:u w:val="single"/>
              </w:rPr>
              <w:t>Adres</w:t>
            </w:r>
            <w:r w:rsidRPr="00783B33">
              <w:rPr>
                <w:rFonts w:ascii="Calibri" w:hAnsi="Calibri" w:cs="Calibri"/>
                <w:b/>
                <w:szCs w:val="22"/>
              </w:rPr>
              <w:t xml:space="preserve"> waarop de exploitatie plaatsvindt of plaats zal vinden.</w:t>
            </w:r>
          </w:p>
          <w:p w:rsidR="005C65B2" w:rsidRPr="00783B33" w:rsidRDefault="00E15B4A" w:rsidP="005C65B2">
            <w:pPr>
              <w:rPr>
                <w:rFonts w:ascii="Calibri" w:hAnsi="Calibri" w:cs="Calibri"/>
                <w:b/>
                <w:sz w:val="20"/>
              </w:rPr>
            </w:pPr>
          </w:p>
        </w:tc>
      </w:tr>
      <w:tr w:rsidR="003178A8" w:rsidTr="005C65B2">
        <w:trPr>
          <w:gridAfter w:val="1"/>
          <w:wAfter w:w="38"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5C65B2" w:rsidRPr="00783B33" w:rsidRDefault="00705AB7" w:rsidP="005C65B2">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5C65B2" w:rsidRPr="00783B33" w:rsidRDefault="00E15B4A" w:rsidP="005C65B2">
            <w:pPr>
              <w:rPr>
                <w:rFonts w:ascii="Calibri" w:hAnsi="Calibri" w:cs="Calibri"/>
                <w:sz w:val="20"/>
              </w:rPr>
            </w:pPr>
          </w:p>
        </w:tc>
        <w:tc>
          <w:tcPr>
            <w:tcW w:w="5985" w:type="dxa"/>
            <w:tcBorders>
              <w:top w:val="single" w:sz="4" w:space="0" w:color="FFFFFF"/>
              <w:left w:val="single" w:sz="4" w:space="0" w:color="FFFFFF"/>
              <w:bottom w:val="dotted" w:sz="4" w:space="0" w:color="auto"/>
              <w:right w:val="single" w:sz="4" w:space="0" w:color="FFFFFF"/>
            </w:tcBorders>
            <w:shd w:val="clear" w:color="auto" w:fill="auto"/>
          </w:tcPr>
          <w:p w:rsidR="005C65B2" w:rsidRPr="00783B33" w:rsidRDefault="00705AB7" w:rsidP="005C65B2">
            <w:pPr>
              <w:ind w:left="-108"/>
              <w:rPr>
                <w:rFonts w:ascii="Calibri" w:hAnsi="Calibri" w:cs="Calibri"/>
                <w:szCs w:val="22"/>
              </w:rPr>
            </w:pPr>
            <w:proofErr w:type="spellStart"/>
            <w:r w:rsidRPr="00783B33">
              <w:rPr>
                <w:rFonts w:ascii="Calibri" w:hAnsi="Calibri" w:cs="Calibri"/>
                <w:b/>
                <w:bCs/>
                <w:szCs w:val="22"/>
              </w:rPr>
              <w:t>Maaltekouter</w:t>
            </w:r>
            <w:proofErr w:type="spellEnd"/>
            <w:r w:rsidRPr="00783B33">
              <w:rPr>
                <w:rFonts w:ascii="Calibri" w:hAnsi="Calibri" w:cs="Calibri"/>
                <w:b/>
                <w:bCs/>
                <w:szCs w:val="22"/>
              </w:rPr>
              <w:t xml:space="preserve"> 1</w:t>
            </w:r>
          </w:p>
        </w:tc>
      </w:tr>
      <w:tr w:rsidR="003178A8" w:rsidTr="005C65B2">
        <w:trPr>
          <w:gridAfter w:val="1"/>
          <w:wAfter w:w="38"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5C65B2" w:rsidRPr="00783B33" w:rsidRDefault="00705AB7" w:rsidP="005C65B2">
            <w:pPr>
              <w:rPr>
                <w:rFonts w:ascii="Calibri" w:hAnsi="Calibri" w:cs="Calibri"/>
                <w:sz w:val="20"/>
              </w:rPr>
            </w:pPr>
            <w:r w:rsidRPr="00783B33">
              <w:rPr>
                <w:rFonts w:ascii="Calibri" w:hAnsi="Calibri" w:cs="Calibri"/>
                <w:sz w:val="20"/>
              </w:rPr>
              <w:t>postcode en gemeente</w:t>
            </w:r>
          </w:p>
        </w:tc>
        <w:tc>
          <w:tcPr>
            <w:tcW w:w="5985" w:type="dxa"/>
            <w:tcBorders>
              <w:top w:val="dotted" w:sz="4" w:space="0" w:color="auto"/>
              <w:left w:val="nil"/>
              <w:bottom w:val="dotted" w:sz="4" w:space="0" w:color="auto"/>
              <w:right w:val="nil"/>
            </w:tcBorders>
            <w:shd w:val="clear" w:color="auto" w:fill="auto"/>
          </w:tcPr>
          <w:p w:rsidR="005C65B2" w:rsidRPr="00783B33" w:rsidRDefault="00705AB7" w:rsidP="005C65B2">
            <w:pPr>
              <w:ind w:left="-108"/>
              <w:rPr>
                <w:rFonts w:ascii="Calibri" w:hAnsi="Calibri" w:cs="Calibri"/>
                <w:szCs w:val="22"/>
              </w:rPr>
            </w:pPr>
            <w:r w:rsidRPr="00783B33">
              <w:rPr>
                <w:rFonts w:ascii="Calibri" w:hAnsi="Calibri" w:cs="Calibri"/>
                <w:b/>
                <w:bCs/>
                <w:szCs w:val="22"/>
              </w:rPr>
              <w:t>9051 Sint-Denijs-</w:t>
            </w:r>
            <w:proofErr w:type="spellStart"/>
            <w:r w:rsidRPr="00783B33">
              <w:rPr>
                <w:rFonts w:ascii="Calibri" w:hAnsi="Calibri" w:cs="Calibri"/>
                <w:b/>
                <w:bCs/>
                <w:szCs w:val="22"/>
              </w:rPr>
              <w:t>Westrem</w:t>
            </w:r>
            <w:proofErr w:type="spellEnd"/>
          </w:p>
        </w:tc>
      </w:tr>
    </w:tbl>
    <w:p w:rsidR="005C65B2" w:rsidRDefault="00E15B4A" w:rsidP="005C65B2">
      <w:pPr>
        <w:jc w:val="center"/>
        <w:rPr>
          <w:b/>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81"/>
        <w:gridCol w:w="3169"/>
        <w:gridCol w:w="2283"/>
        <w:gridCol w:w="31"/>
      </w:tblGrid>
      <w:tr w:rsidR="003178A8" w:rsidTr="005C65B2">
        <w:trPr>
          <w:gridAfter w:val="1"/>
          <w:wAfter w:w="31"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5C65B2" w:rsidRDefault="00705AB7" w:rsidP="005C65B2">
            <w:pPr>
              <w:rPr>
                <w:rFonts w:ascii="Calibri" w:hAnsi="Calibri" w:cs="Calibri"/>
                <w:b/>
                <w:szCs w:val="22"/>
                <w:u w:val="single"/>
              </w:rPr>
            </w:pPr>
            <w:r w:rsidRPr="00783B33">
              <w:rPr>
                <w:rFonts w:ascii="Calibri" w:hAnsi="Calibri" w:cs="Calibri"/>
                <w:b/>
                <w:szCs w:val="22"/>
                <w:u w:val="single"/>
              </w:rPr>
              <w:t>Kadastrale gegevens</w:t>
            </w:r>
          </w:p>
        </w:tc>
        <w:tc>
          <w:tcPr>
            <w:tcW w:w="6033" w:type="dxa"/>
            <w:gridSpan w:val="3"/>
            <w:tcBorders>
              <w:top w:val="nil"/>
              <w:left w:val="nil"/>
              <w:bottom w:val="dotted" w:sz="4" w:space="0" w:color="auto"/>
              <w:right w:val="nil"/>
            </w:tcBorders>
            <w:shd w:val="clear" w:color="auto" w:fill="auto"/>
          </w:tcPr>
          <w:p w:rsidR="005C65B2" w:rsidRDefault="00705AB7" w:rsidP="005C65B2">
            <w:pPr>
              <w:ind w:left="-108"/>
              <w:rPr>
                <w:rFonts w:ascii="Calibri" w:hAnsi="Calibri" w:cs="Calibri"/>
                <w:b/>
                <w:szCs w:val="22"/>
              </w:rPr>
            </w:pPr>
            <w:r w:rsidRPr="00783B33">
              <w:rPr>
                <w:rFonts w:ascii="Calibri" w:hAnsi="Calibri" w:cs="Calibri"/>
                <w:b/>
                <w:szCs w:val="22"/>
              </w:rPr>
              <w:t>Sint-Denijs-</w:t>
            </w:r>
            <w:proofErr w:type="spellStart"/>
            <w:r w:rsidRPr="00783B33">
              <w:rPr>
                <w:rFonts w:ascii="Calibri" w:hAnsi="Calibri" w:cs="Calibri"/>
                <w:b/>
                <w:szCs w:val="22"/>
              </w:rPr>
              <w:t>Westrem</w:t>
            </w:r>
            <w:proofErr w:type="spellEnd"/>
            <w:r w:rsidRPr="00783B33">
              <w:rPr>
                <w:rFonts w:ascii="Calibri" w:hAnsi="Calibri" w:cs="Calibri"/>
                <w:b/>
                <w:szCs w:val="22"/>
              </w:rPr>
              <w:t xml:space="preserve"> </w:t>
            </w:r>
            <w:r>
              <w:rPr>
                <w:rFonts w:ascii="Calibri" w:hAnsi="Calibri" w:cs="Calibri"/>
                <w:b/>
                <w:szCs w:val="22"/>
              </w:rPr>
              <w:t xml:space="preserve">(afd. 25) sectie A 192 C, </w:t>
            </w:r>
          </w:p>
          <w:p w:rsidR="005C65B2" w:rsidRDefault="00705AB7" w:rsidP="005C65B2">
            <w:pPr>
              <w:ind w:left="-108"/>
              <w:rPr>
                <w:rFonts w:ascii="Calibri" w:hAnsi="Calibri" w:cs="Calibri"/>
                <w:b/>
                <w:szCs w:val="22"/>
              </w:rPr>
            </w:pPr>
            <w:r>
              <w:rPr>
                <w:rFonts w:ascii="Calibri" w:hAnsi="Calibri" w:cs="Calibri"/>
                <w:b/>
                <w:szCs w:val="22"/>
              </w:rPr>
              <w:t xml:space="preserve">(afd. 25) sectie A 208 C, </w:t>
            </w:r>
          </w:p>
          <w:p w:rsidR="005C65B2" w:rsidRDefault="00705AB7" w:rsidP="005C65B2">
            <w:pPr>
              <w:ind w:left="-108"/>
              <w:rPr>
                <w:rFonts w:ascii="Calibri" w:hAnsi="Calibri" w:cs="Calibri"/>
                <w:b/>
                <w:szCs w:val="22"/>
              </w:rPr>
            </w:pPr>
            <w:r>
              <w:rPr>
                <w:rFonts w:ascii="Calibri" w:hAnsi="Calibri" w:cs="Calibri"/>
                <w:b/>
                <w:szCs w:val="22"/>
              </w:rPr>
              <w:t xml:space="preserve">(afd. 25) sectie A 210 H, </w:t>
            </w:r>
          </w:p>
          <w:p w:rsidR="005C65B2" w:rsidRDefault="00705AB7" w:rsidP="005C65B2">
            <w:pPr>
              <w:ind w:left="-108"/>
              <w:rPr>
                <w:rFonts w:ascii="Calibri" w:hAnsi="Calibri" w:cs="Calibri"/>
                <w:b/>
                <w:szCs w:val="22"/>
              </w:rPr>
            </w:pPr>
            <w:r>
              <w:rPr>
                <w:rFonts w:ascii="Calibri" w:hAnsi="Calibri" w:cs="Calibri"/>
                <w:b/>
                <w:szCs w:val="22"/>
              </w:rPr>
              <w:t xml:space="preserve">(afd. 25) sectie A 239/4 G, </w:t>
            </w:r>
          </w:p>
          <w:p w:rsidR="005C65B2" w:rsidRDefault="00705AB7" w:rsidP="005C65B2">
            <w:pPr>
              <w:ind w:left="-108"/>
              <w:rPr>
                <w:rFonts w:ascii="Calibri" w:hAnsi="Calibri" w:cs="Calibri"/>
                <w:b/>
                <w:szCs w:val="22"/>
              </w:rPr>
            </w:pPr>
            <w:r>
              <w:rPr>
                <w:rFonts w:ascii="Calibri" w:hAnsi="Calibri" w:cs="Calibri"/>
                <w:b/>
                <w:szCs w:val="22"/>
              </w:rPr>
              <w:t xml:space="preserve">(afd. 25) sectie A 253 C, </w:t>
            </w:r>
          </w:p>
          <w:p w:rsidR="005C65B2" w:rsidRDefault="00705AB7" w:rsidP="005C65B2">
            <w:pPr>
              <w:ind w:left="-108"/>
              <w:rPr>
                <w:rFonts w:ascii="Calibri" w:hAnsi="Calibri" w:cs="Calibri"/>
                <w:b/>
                <w:szCs w:val="22"/>
              </w:rPr>
            </w:pPr>
            <w:r>
              <w:rPr>
                <w:rFonts w:ascii="Calibri" w:hAnsi="Calibri" w:cs="Calibri"/>
                <w:b/>
                <w:szCs w:val="22"/>
              </w:rPr>
              <w:t xml:space="preserve">(afd. 25) sectie A 253/2, </w:t>
            </w:r>
          </w:p>
          <w:p w:rsidR="005C65B2" w:rsidRDefault="00705AB7" w:rsidP="005C65B2">
            <w:pPr>
              <w:ind w:left="-108"/>
              <w:rPr>
                <w:rFonts w:ascii="Calibri" w:hAnsi="Calibri" w:cs="Calibri"/>
                <w:b/>
                <w:szCs w:val="22"/>
              </w:rPr>
            </w:pPr>
            <w:r>
              <w:rPr>
                <w:rFonts w:ascii="Calibri" w:hAnsi="Calibri" w:cs="Calibri"/>
                <w:b/>
                <w:szCs w:val="22"/>
              </w:rPr>
              <w:t xml:space="preserve">(afd. 25) sectie A 253 D, </w:t>
            </w:r>
          </w:p>
          <w:p w:rsidR="005C65B2" w:rsidRDefault="00705AB7" w:rsidP="005C65B2">
            <w:pPr>
              <w:ind w:left="-108"/>
              <w:rPr>
                <w:rFonts w:ascii="Calibri" w:hAnsi="Calibri" w:cs="Calibri"/>
                <w:b/>
                <w:szCs w:val="22"/>
              </w:rPr>
            </w:pPr>
            <w:r>
              <w:rPr>
                <w:rFonts w:ascii="Calibri" w:hAnsi="Calibri" w:cs="Calibri"/>
                <w:b/>
                <w:szCs w:val="22"/>
              </w:rPr>
              <w:t xml:space="preserve">(afd. 25) sectie A 253 E, </w:t>
            </w:r>
          </w:p>
          <w:p w:rsidR="005C65B2" w:rsidRDefault="00705AB7" w:rsidP="005C65B2">
            <w:pPr>
              <w:ind w:left="-108"/>
              <w:rPr>
                <w:rFonts w:ascii="Calibri" w:hAnsi="Calibri" w:cs="Calibri"/>
                <w:b/>
                <w:szCs w:val="22"/>
              </w:rPr>
            </w:pPr>
            <w:r>
              <w:rPr>
                <w:rFonts w:ascii="Calibri" w:hAnsi="Calibri" w:cs="Calibri"/>
                <w:b/>
                <w:szCs w:val="22"/>
              </w:rPr>
              <w:t xml:space="preserve">(afd. 25) sectie A 253 F, </w:t>
            </w:r>
          </w:p>
          <w:p w:rsidR="005C65B2" w:rsidRDefault="00705AB7" w:rsidP="005C65B2">
            <w:pPr>
              <w:ind w:left="-108"/>
              <w:rPr>
                <w:rFonts w:ascii="Calibri" w:hAnsi="Calibri" w:cs="Calibri"/>
                <w:b/>
                <w:szCs w:val="22"/>
              </w:rPr>
            </w:pPr>
            <w:r>
              <w:rPr>
                <w:rFonts w:ascii="Calibri" w:hAnsi="Calibri" w:cs="Calibri"/>
                <w:b/>
                <w:szCs w:val="22"/>
              </w:rPr>
              <w:t xml:space="preserve">(afd. 25) sectie A 259 K3, </w:t>
            </w:r>
          </w:p>
          <w:p w:rsidR="005C65B2" w:rsidRDefault="00705AB7" w:rsidP="005C65B2">
            <w:pPr>
              <w:ind w:left="-108"/>
              <w:rPr>
                <w:rFonts w:ascii="Calibri" w:hAnsi="Calibri" w:cs="Calibri"/>
                <w:b/>
                <w:szCs w:val="22"/>
              </w:rPr>
            </w:pPr>
            <w:r>
              <w:rPr>
                <w:rFonts w:ascii="Calibri" w:hAnsi="Calibri" w:cs="Calibri"/>
                <w:b/>
                <w:szCs w:val="22"/>
              </w:rPr>
              <w:t xml:space="preserve">(afd. 25) sectie A 259 C3, </w:t>
            </w:r>
          </w:p>
          <w:p w:rsidR="005C65B2" w:rsidRDefault="00705AB7" w:rsidP="005C65B2">
            <w:pPr>
              <w:ind w:left="-108"/>
              <w:rPr>
                <w:rFonts w:ascii="Calibri" w:hAnsi="Calibri" w:cs="Calibri"/>
                <w:b/>
                <w:szCs w:val="22"/>
              </w:rPr>
            </w:pPr>
            <w:r>
              <w:rPr>
                <w:rFonts w:ascii="Calibri" w:hAnsi="Calibri" w:cs="Calibri"/>
                <w:b/>
                <w:szCs w:val="22"/>
              </w:rPr>
              <w:lastRenderedPageBreak/>
              <w:t xml:space="preserve">(afd. 25) sectie A 259 K2, </w:t>
            </w:r>
          </w:p>
          <w:p w:rsidR="005C65B2" w:rsidRDefault="00705AB7" w:rsidP="005C65B2">
            <w:pPr>
              <w:ind w:left="-108"/>
              <w:rPr>
                <w:rFonts w:ascii="Calibri" w:hAnsi="Calibri" w:cs="Calibri"/>
                <w:b/>
                <w:szCs w:val="22"/>
              </w:rPr>
            </w:pPr>
            <w:r>
              <w:rPr>
                <w:rFonts w:ascii="Calibri" w:hAnsi="Calibri" w:cs="Calibri"/>
                <w:b/>
                <w:szCs w:val="22"/>
              </w:rPr>
              <w:t xml:space="preserve">(afd. 25) sectie A 299/3 en </w:t>
            </w:r>
          </w:p>
          <w:p w:rsidR="005C65B2" w:rsidRPr="00783B33" w:rsidRDefault="00705AB7" w:rsidP="005C65B2">
            <w:pPr>
              <w:ind w:left="-108"/>
              <w:rPr>
                <w:rFonts w:ascii="Calibri" w:hAnsi="Calibri" w:cs="Calibri"/>
                <w:b/>
                <w:szCs w:val="22"/>
                <w:u w:val="single"/>
              </w:rPr>
            </w:pPr>
            <w:r>
              <w:rPr>
                <w:rFonts w:ascii="Calibri" w:hAnsi="Calibri" w:cs="Calibri"/>
                <w:b/>
                <w:szCs w:val="22"/>
              </w:rPr>
              <w:t>(afd. 25) sectie A 299 S</w:t>
            </w:r>
          </w:p>
        </w:tc>
      </w:tr>
      <w:tr w:rsidR="003178A8" w:rsidTr="005C65B2">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5C65B2" w:rsidRPr="00783B33" w:rsidRDefault="00705AB7" w:rsidP="005C65B2">
            <w:pPr>
              <w:rPr>
                <w:rFonts w:ascii="Calibri" w:hAnsi="Calibri" w:cs="Calibri"/>
                <w:b/>
                <w:szCs w:val="22"/>
                <w:u w:val="single"/>
              </w:rPr>
            </w:pPr>
            <w:r w:rsidRPr="00783B33">
              <w:rPr>
                <w:rFonts w:ascii="Calibri" w:hAnsi="Calibri" w:cs="Calibri"/>
                <w:b/>
                <w:szCs w:val="22"/>
                <w:u w:val="single"/>
              </w:rPr>
              <w:lastRenderedPageBreak/>
              <w:t>Soort inrichting</w:t>
            </w:r>
          </w:p>
        </w:tc>
      </w:tr>
      <w:tr w:rsidR="003178A8" w:rsidTr="005C65B2">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5C65B2" w:rsidRPr="00783B33" w:rsidRDefault="00705AB7" w:rsidP="005C65B2">
            <w:pPr>
              <w:rPr>
                <w:rFonts w:ascii="Calibri" w:hAnsi="Calibri" w:cs="Calibri"/>
                <w:sz w:val="20"/>
              </w:rPr>
            </w:pPr>
            <w:r w:rsidRPr="00783B33">
              <w:rPr>
                <w:rFonts w:ascii="Calibri" w:hAnsi="Calibri" w:cs="Calibri"/>
                <w:sz w:val="20"/>
              </w:rPr>
              <w:t>Omschrijf in het algemeen (hoofdactiviteit(en))</w:t>
            </w:r>
          </w:p>
          <w:p w:rsidR="005C65B2" w:rsidRPr="00783B33" w:rsidRDefault="00E15B4A" w:rsidP="005C65B2">
            <w:pPr>
              <w:rPr>
                <w:rFonts w:ascii="Calibri" w:hAnsi="Calibri" w:cs="Calibri"/>
                <w:sz w:val="20"/>
              </w:rPr>
            </w:pPr>
          </w:p>
        </w:tc>
        <w:tc>
          <w:tcPr>
            <w:tcW w:w="6064" w:type="dxa"/>
            <w:gridSpan w:val="4"/>
            <w:tcBorders>
              <w:top w:val="nil"/>
              <w:left w:val="single" w:sz="4" w:space="0" w:color="FFFFFF"/>
              <w:bottom w:val="dotted" w:sz="4" w:space="0" w:color="auto"/>
              <w:right w:val="single" w:sz="4" w:space="0" w:color="FFFFFF"/>
            </w:tcBorders>
            <w:shd w:val="clear" w:color="auto" w:fill="auto"/>
          </w:tcPr>
          <w:p w:rsidR="005C65B2" w:rsidRPr="00152CDD" w:rsidRDefault="00705AB7">
            <w:pPr>
              <w:pStyle w:val="Normal4"/>
              <w:rPr>
                <w:b/>
              </w:rPr>
            </w:pPr>
            <w:r w:rsidRPr="00152CDD">
              <w:rPr>
                <w:b/>
              </w:rPr>
              <w:t>het verder exploiteren en veranderen (door wijziging, uitbreiding en toevoeging) van een beurscomplex + afwijking</w:t>
            </w:r>
          </w:p>
          <w:p w:rsidR="005C65B2" w:rsidRDefault="00E15B4A">
            <w:pPr>
              <w:pStyle w:val="Normal4"/>
            </w:pPr>
          </w:p>
          <w:p w:rsidR="005C65B2" w:rsidRPr="00152CDD" w:rsidRDefault="00705AB7" w:rsidP="005C65B2">
            <w:pPr>
              <w:pStyle w:val="Normal4"/>
              <w:rPr>
                <w:b/>
              </w:rPr>
            </w:pPr>
            <w:r w:rsidRPr="00152CDD">
              <w:rPr>
                <w:b/>
              </w:rPr>
              <w:t>De aanvraag omvat het uitbreiden van de inrichting door:</w:t>
            </w:r>
          </w:p>
          <w:p w:rsidR="005C65B2" w:rsidRPr="00152CDD" w:rsidRDefault="00705AB7" w:rsidP="005C65B2">
            <w:pPr>
              <w:pStyle w:val="Normal4"/>
              <w:rPr>
                <w:b/>
              </w:rPr>
            </w:pPr>
            <w:r w:rsidRPr="00152CDD">
              <w:rPr>
                <w:b/>
              </w:rPr>
              <w:t>Het verbindingsgebouw (The Link) tussen de hallen 3, 5 en 7 en de Hal 8 en (de toekomstige) Hal 10 wordt gebouwd om de flexibiliteit voor het gebruik van de hallen te vergroten.</w:t>
            </w:r>
          </w:p>
          <w:p w:rsidR="005C65B2" w:rsidRPr="00152CDD" w:rsidRDefault="00E15B4A" w:rsidP="005C65B2">
            <w:pPr>
              <w:pStyle w:val="Normal4"/>
              <w:rPr>
                <w:b/>
              </w:rPr>
            </w:pPr>
          </w:p>
          <w:p w:rsidR="005C65B2" w:rsidRPr="00152CDD" w:rsidRDefault="00705AB7" w:rsidP="005C65B2">
            <w:pPr>
              <w:pStyle w:val="Normal4"/>
              <w:rPr>
                <w:b/>
              </w:rPr>
            </w:pPr>
            <w:r w:rsidRPr="00152CDD">
              <w:rPr>
                <w:b/>
              </w:rPr>
              <w:t>De bouw van een bijkomende (multifunctionele) hal, Hal 10, moet de capaciteit van het beursgebouw uitbreiden.</w:t>
            </w:r>
          </w:p>
          <w:p w:rsidR="005C65B2" w:rsidRPr="00152CDD" w:rsidRDefault="00E15B4A" w:rsidP="005C65B2">
            <w:pPr>
              <w:pStyle w:val="Normal4"/>
              <w:rPr>
                <w:b/>
              </w:rPr>
            </w:pPr>
          </w:p>
          <w:p w:rsidR="005C65B2" w:rsidRPr="00152CDD" w:rsidRDefault="00705AB7" w:rsidP="005C65B2">
            <w:pPr>
              <w:pStyle w:val="Normal4"/>
              <w:rPr>
                <w:b/>
              </w:rPr>
            </w:pPr>
            <w:r w:rsidRPr="00152CDD">
              <w:rPr>
                <w:b/>
              </w:rPr>
              <w:t>Het verbeteren van de kwaliteit van de omliggende terreinen moet de afwikkeling van zowel het logistiek verkeer als van de door het RUP (Ruimtelijk Uitvoeringsplan) gevraagde parkeerfaciliteiten duidelijker, vlotter en efficiënter maken.</w:t>
            </w:r>
          </w:p>
          <w:p w:rsidR="005C65B2" w:rsidRPr="00152CDD" w:rsidRDefault="00E15B4A" w:rsidP="005C65B2">
            <w:pPr>
              <w:pStyle w:val="Normal4"/>
              <w:rPr>
                <w:b/>
              </w:rPr>
            </w:pPr>
          </w:p>
          <w:p w:rsidR="005C65B2" w:rsidRDefault="00705AB7" w:rsidP="005C65B2">
            <w:pPr>
              <w:pStyle w:val="Normal4"/>
            </w:pPr>
            <w:r w:rsidRPr="00152CDD">
              <w:rPr>
                <w:b/>
              </w:rPr>
              <w:t xml:space="preserve">Bij deze aanvraag werd een project-MER ingediend voor de </w:t>
            </w:r>
            <w:proofErr w:type="spellStart"/>
            <w:r w:rsidRPr="00152CDD">
              <w:rPr>
                <w:b/>
              </w:rPr>
              <w:t>hervergunning</w:t>
            </w:r>
            <w:proofErr w:type="spellEnd"/>
            <w:r w:rsidRPr="00152CDD">
              <w:rPr>
                <w:b/>
              </w:rPr>
              <w:t xml:space="preserve"> en uitbreiding van </w:t>
            </w:r>
            <w:proofErr w:type="spellStart"/>
            <w:r w:rsidRPr="00152CDD">
              <w:rPr>
                <w:b/>
              </w:rPr>
              <w:t>Flanders</w:t>
            </w:r>
            <w:proofErr w:type="spellEnd"/>
            <w:r w:rsidRPr="00152CDD">
              <w:rPr>
                <w:b/>
              </w:rPr>
              <w:t xml:space="preserve"> Expo.</w:t>
            </w:r>
            <w:r>
              <w:t xml:space="preserve"> </w:t>
            </w:r>
          </w:p>
          <w:p w:rsidR="005C65B2" w:rsidRDefault="00E15B4A" w:rsidP="005C65B2">
            <w:pPr>
              <w:pStyle w:val="Normal4"/>
            </w:pPr>
          </w:p>
        </w:tc>
      </w:tr>
      <w:tr w:rsidR="003178A8" w:rsidTr="005C65B2">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5C65B2" w:rsidRPr="00FE5E03" w:rsidRDefault="00705AB7" w:rsidP="005C65B2">
            <w:pPr>
              <w:rPr>
                <w:rFonts w:ascii="Calibri" w:hAnsi="Calibri" w:cs="Calibri"/>
                <w:b/>
                <w:szCs w:val="22"/>
                <w:u w:val="single"/>
              </w:rPr>
            </w:pPr>
            <w:r w:rsidRPr="00FE5E03">
              <w:rPr>
                <w:rFonts w:ascii="Calibri" w:hAnsi="Calibri" w:cs="Calibri"/>
                <w:b/>
                <w:szCs w:val="22"/>
                <w:u w:val="single"/>
              </w:rPr>
              <w:t xml:space="preserve">Toepasselijke indelingsrubrieken van de </w:t>
            </w:r>
            <w:proofErr w:type="spellStart"/>
            <w:r w:rsidRPr="00FE5E03">
              <w:rPr>
                <w:rFonts w:ascii="Calibri" w:hAnsi="Calibri" w:cs="Calibri"/>
                <w:b/>
                <w:szCs w:val="22"/>
                <w:u w:val="single"/>
              </w:rPr>
              <w:t>Vlarem</w:t>
            </w:r>
            <w:proofErr w:type="spellEnd"/>
            <w:r w:rsidRPr="00FE5E03">
              <w:rPr>
                <w:rFonts w:ascii="Calibri" w:hAnsi="Calibri" w:cs="Calibri"/>
                <w:b/>
                <w:szCs w:val="22"/>
                <w:u w:val="single"/>
              </w:rPr>
              <w:t>-indelingslijst voor deze aanvraag</w:t>
            </w:r>
          </w:p>
          <w:p w:rsidR="005C65B2" w:rsidRDefault="00705AB7" w:rsidP="005C65B2">
            <w:pPr>
              <w:jc w:val="both"/>
              <w:rPr>
                <w:rFonts w:ascii="Calibri" w:hAnsi="Calibri" w:cs="Calibri"/>
                <w:szCs w:val="22"/>
                <w:lang w:val="nl-NL"/>
              </w:rPr>
            </w:pPr>
            <w:r>
              <w:rPr>
                <w:rFonts w:ascii="Calibri" w:hAnsi="Calibri" w:cs="Calibri"/>
                <w:szCs w:val="22"/>
                <w:u w:val="single"/>
              </w:rPr>
              <w:t>Aangevraagde rubrieken</w:t>
            </w:r>
          </w:p>
          <w:p w:rsidR="005C65B2" w:rsidRPr="007D102A" w:rsidRDefault="00705AB7" w:rsidP="005C65B2">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3.2.2°a)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lozen van huishoudelijk afvalwater (niet afkomstig van woongelegenheden) zonder behandeling in een afvalwaterzuiveringsinstallatie, in een lozingspunt gelegen in een centraal gebied en/of een collectief geoptimaliseerd en individueel te optimaliseren buitengebied en/of buiten het zoneringsplan (meer dan 20 inwonersequivalenten)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8000 m3/jaar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3.4.2°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lozen, zonder behandeling in een afvalwaterzuiveringsinstallatie, van bedrijfsafvalwater dat al dan niet één of meer gevaarlijke stoffen (lijst 2C, VLAREM I) bevat in concentraties hoger dan de geldende milieukwaliteitsnormen voor het uiteindelijk ontvangende oppervlaktewaterlichaam (meer dan 2 m³/u tot en met 100 m³/u)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1885 m³/jaar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5C65B2" w:rsidRPr="000C0457" w:rsidRDefault="00705AB7" w:rsidP="005C65B2">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6.4.1°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brandbare vloeistoffen met een totale opslagcapaciteit van 200 l tot en met 50.000 l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1400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elektriciteitsproductie - andere dan rubrieken 20.1.5, 20.1.6 en 43.2; uitgezonderd de aspecten die betrekking hebben op de kernbrandstofcyclus (meer dan 300 kW tot en met 10 000 kW) </w:t>
            </w:r>
            <w:r w:rsidRPr="000C0457">
              <w:rPr>
                <w:rStyle w:val="DefaultParagraphFont2"/>
                <w:bCs/>
                <w:sz w:val="20"/>
                <w:szCs w:val="20"/>
              </w:rPr>
              <w:t>|</w:t>
            </w:r>
            <w:r w:rsidRPr="000C0457">
              <w:rPr>
                <w:rStyle w:val="DefaultParagraphFont2"/>
                <w:rFonts w:asciiTheme="minorHAnsi" w:hAnsiTheme="minorHAnsi" w:cstheme="minorHAnsi"/>
                <w:sz w:val="20"/>
                <w:szCs w:val="20"/>
              </w:rPr>
              <w:t>5250 kW</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12.2.1°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transformator - andere dan 15.5 en 19.8 (van 100 kVA tot en met 1 000 kVA)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1 x 250 kVA, 1 x 400 kVA, 1 x 800 kVA en 6 x 1000 kVA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12.2.2°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transformatoren (van meer dan 1 000 kVA)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1250 kVA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12.3.1°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accumulatoren (&gt;10 000 </w:t>
            </w:r>
            <w:proofErr w:type="spellStart"/>
            <w:r w:rsidRPr="000C0457">
              <w:rPr>
                <w:rStyle w:val="DefaultParagraphFont2"/>
                <w:rFonts w:asciiTheme="minorHAnsi" w:hAnsiTheme="minorHAnsi" w:cstheme="minorHAnsi"/>
                <w:sz w:val="20"/>
                <w:szCs w:val="20"/>
              </w:rPr>
              <w:t>VAh</w:t>
            </w:r>
            <w:proofErr w:type="spellEnd"/>
            <w:r w:rsidRPr="000C0457">
              <w:rPr>
                <w:rStyle w:val="DefaultParagraphFont2"/>
                <w:rFonts w:asciiTheme="minorHAnsi" w:hAnsiTheme="minorHAnsi" w:cstheme="minorHAnsi"/>
                <w:sz w:val="20"/>
                <w:szCs w:val="20"/>
              </w:rPr>
              <w:t xml:space="preserve">)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25656 </w:t>
            </w:r>
            <w:proofErr w:type="spellStart"/>
            <w:r w:rsidRPr="000C0457">
              <w:rPr>
                <w:rStyle w:val="DefaultParagraphFont2"/>
                <w:rFonts w:asciiTheme="minorHAnsi" w:hAnsiTheme="minorHAnsi" w:cstheme="minorHAnsi"/>
                <w:sz w:val="20"/>
                <w:szCs w:val="20"/>
              </w:rPr>
              <w:t>VAh</w:t>
            </w:r>
            <w:proofErr w:type="spellEnd"/>
            <w:r w:rsidRPr="000C0457">
              <w:rPr>
                <w:rStyle w:val="DefaultParagraphFont2"/>
                <w:rFonts w:asciiTheme="minorHAnsi" w:hAnsiTheme="minorHAnsi" w:cstheme="minorHAnsi"/>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12.3.2°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vaste inrichting voor het laden van accumulatoren - andere dan rubriek 15.5 en 19.8 (meer dan 10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44,11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7D102A" w:rsidRDefault="00705AB7" w:rsidP="005C65B2">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15.1.2°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stallen van meer dan 25 autovoertuigen en/of aanhangwagens, andere dan personenwagens (niet in rubriek 15.5 of 19.8 ingedeeld)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450 autovoertuigen en/of aanhangwagens, andere dan personenwagens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16.3.1.2°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koelinstallaties voor het bewaren van producten, luchtcompressoren, warmtepompen en </w:t>
            </w:r>
            <w:r w:rsidRPr="000C0457">
              <w:rPr>
                <w:rStyle w:val="DefaultParagraphFont2"/>
                <w:rFonts w:asciiTheme="minorHAnsi" w:hAnsiTheme="minorHAnsi" w:cstheme="minorHAnsi"/>
                <w:sz w:val="20"/>
                <w:szCs w:val="20"/>
              </w:rPr>
              <w:lastRenderedPageBreak/>
              <w:t xml:space="preserve">airconditioningsinstallaties (meer dan 200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625,7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5C65B2"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17.1.2.1.2°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gevaarlijke gassen (m.u.v. rubriek 17.1.1) in verplaatsbare </w:t>
            </w:r>
            <w:proofErr w:type="spellStart"/>
            <w:r w:rsidRPr="000C0457">
              <w:rPr>
                <w:rStyle w:val="DefaultParagraphFont2"/>
                <w:rFonts w:asciiTheme="minorHAnsi" w:hAnsiTheme="minorHAnsi" w:cstheme="minorHAnsi"/>
                <w:sz w:val="20"/>
                <w:szCs w:val="20"/>
              </w:rPr>
              <w:t>recipiënten</w:t>
            </w:r>
            <w:proofErr w:type="spellEnd"/>
            <w:r w:rsidRPr="000C0457">
              <w:rPr>
                <w:rStyle w:val="DefaultParagraphFont2"/>
                <w:rFonts w:asciiTheme="minorHAnsi" w:hAnsiTheme="minorHAnsi" w:cstheme="minorHAnsi"/>
                <w:sz w:val="20"/>
                <w:szCs w:val="20"/>
              </w:rPr>
              <w:t xml:space="preserve"> (m.u.v. rubriek 48) met een gezamenlijk </w:t>
            </w:r>
            <w:proofErr w:type="spellStart"/>
            <w:r w:rsidRPr="000C0457">
              <w:rPr>
                <w:rStyle w:val="DefaultParagraphFont2"/>
                <w:rFonts w:asciiTheme="minorHAnsi" w:hAnsiTheme="minorHAnsi" w:cstheme="minorHAnsi"/>
                <w:sz w:val="20"/>
                <w:szCs w:val="20"/>
              </w:rPr>
              <w:t>waterinhoudsvermogen</w:t>
            </w:r>
            <w:proofErr w:type="spellEnd"/>
            <w:r w:rsidRPr="000C0457">
              <w:rPr>
                <w:rStyle w:val="DefaultParagraphFont2"/>
                <w:rFonts w:asciiTheme="minorHAnsi" w:hAnsiTheme="minorHAnsi" w:cstheme="minorHAnsi"/>
                <w:sz w:val="20"/>
                <w:szCs w:val="20"/>
              </w:rPr>
              <w:t xml:space="preserve"> van meer dan 1.000 l tot en met 10.000 l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4340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5C65B2" w:rsidRDefault="00E15B4A" w:rsidP="005C65B2">
            <w:pPr>
              <w:pStyle w:val="Normal4"/>
              <w:jc w:val="both"/>
              <w:rPr>
                <w:rStyle w:val="DefaultParagraphFont2"/>
                <w:rFonts w:asciiTheme="minorHAnsi" w:hAnsiTheme="minorHAnsi"/>
                <w:bCs/>
                <w:sz w:val="20"/>
                <w:szCs w:val="20"/>
              </w:rPr>
            </w:pPr>
          </w:p>
          <w:p w:rsidR="005C65B2" w:rsidRDefault="00E15B4A" w:rsidP="005C65B2">
            <w:pPr>
              <w:pStyle w:val="Normal4"/>
              <w:jc w:val="both"/>
              <w:rPr>
                <w:rStyle w:val="DefaultParagraphFont2"/>
                <w:rFonts w:asciiTheme="minorHAnsi" w:hAnsiTheme="minorHAnsi"/>
                <w:bCs/>
                <w:sz w:val="20"/>
                <w:szCs w:val="20"/>
              </w:rPr>
            </w:pPr>
          </w:p>
          <w:p w:rsidR="005C65B2" w:rsidRPr="000C0457" w:rsidRDefault="00E15B4A" w:rsidP="005C65B2">
            <w:pPr>
              <w:pStyle w:val="Normal4"/>
              <w:jc w:val="both"/>
              <w:rPr>
                <w:rStyle w:val="DefaultParagraphFont2"/>
                <w:rFonts w:asciiTheme="minorHAnsi" w:hAnsiTheme="minorHAnsi" w:cstheme="minorHAnsi"/>
                <w:sz w:val="20"/>
                <w:szCs w:val="20"/>
              </w:rPr>
            </w:pPr>
          </w:p>
          <w:p w:rsidR="005C65B2" w:rsidRPr="000C0457" w:rsidRDefault="00705AB7" w:rsidP="005C65B2">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17.3.2.1.1.1°b)</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ontvlambare vloeistoffen van gevarencategorie 3 : gasolie, diesel, lichte stookolie en gelijkaardige vloeistoffen met een vlampunt  ≥ 55°C met een gezamenlijke opslagcapaciteit van 100 kg tot en met 20 ton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10875 kg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0C0457" w:rsidRDefault="00705AB7" w:rsidP="005C65B2">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17.3.2.1.2.1°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overige ontvlambare vloeistoffen van gevarencategorie 3 met een gezamenlijke opslagcapaciteit van 100 kg tot en met 10 ton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200 kg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0C0457" w:rsidRDefault="00705AB7" w:rsidP="005C65B2">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17.3.2.2.1°b)</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ontvlambare vloeistoffen van gevarencategorie 1 en 2 met een gezamenlijke opslagcapaciteit van 50 kg tot en met 1 ton, als de inrichting volledig of gedeeltelijk is gelegen in een gebied ander dan industriegebied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196 kg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0C0457" w:rsidRDefault="00705AB7" w:rsidP="005C65B2">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17.3.4.1°b)</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bijtende vloeistoffen en vaste stoffen, opslagplaatsen voor vloeistoffen en vaste stoffen op basis van etikettering gekenmerkt door het gevarenpictogram GHS05 met een gezamenlijke opslagcapaciteit van 200 kg tot en met 2 ton, als de inrichting volledig of gedeeltelijk is gelegen in een gebied ander dan industriegebied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405 kg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0C0457" w:rsidRDefault="00705AB7" w:rsidP="005C65B2">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17.3.6.1°b)</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schadelijke vloeistoffen en vaste stoffen, opslagplaatsen voor vloeistoffen en vaste stoffen op basis van etikettering gekenmerkt door het gevarenpictogram GHS07 met een gezamenlijke opslagcapaciteit van 200 kg tot en met 2 ton als de inrichting volledig of gedeeltelijk gelegen is een gebied ander dan industriegebied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596 kg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0C0457" w:rsidRDefault="00705AB7" w:rsidP="005C65B2">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17.4.</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gevaarlijke vloeistoffen en vaste stoffen, met uitzondering van deze vermeld onder rubriek 48., in verpakkingen met een inhoudsvermogen van maximaal 30 liter of 30 kilogram, voor zover de maximale opslag begrepen is tussen 50 kg of 50 l en 5000 kg of 5000 l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1000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7D102A" w:rsidRDefault="00705AB7" w:rsidP="005C65B2">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23.3.1°b)</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 van kunststoffen en van voorwerpen uit kunststoffen - andere dan rubriek 41 en 48 (meer dan 10 ton tot en met 20 ton in een lokaal of meer dan 100 ton tot en met 200 ton in open lucht) indien volledig of gedeeltelijk gelegen in een gebied ander dan industriegebied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15 ton in een lokaal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31.1.3°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vast opgestelde motoren - andere dan rubriek 15.5 en 19.8 (van meer dan 500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9860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5C65B2" w:rsidRPr="000C0457" w:rsidRDefault="00705AB7" w:rsidP="005C65B2">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32.1.2°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feestzalen, schouwspelzalen en andere voor publiek toegankelijke lokalen waar muziek geproduceerd wordt en het maximaal geluidsniveau in de inrichting &gt; 95 dB(A) LAeq,15min is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totaal 95 decibel gehoor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5C65B2" w:rsidRPr="000C0457" w:rsidRDefault="00705AB7" w:rsidP="005C65B2">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32.2.2°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schouwburgen, variététheaters, andere zalen voor sportmanifestaties dan, vermeld in 3°, polyvalente zalen en feestzalen met een speelruimte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32.2.3°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98731C">
              <w:rPr>
                <w:rStyle w:val="DefaultParagraphFont2"/>
                <w:rFonts w:asciiTheme="minorHAnsi" w:hAnsiTheme="minorHAnsi"/>
                <w:bCs/>
                <w:sz w:val="20"/>
                <w:szCs w:val="20"/>
              </w:rPr>
              <w:t>Andere schouwspelzalen dan die, vermeld in rubriek 32.1.2°:</w:t>
            </w:r>
            <w:r w:rsidRPr="000C0457">
              <w:rPr>
                <w:rStyle w:val="DefaultParagraphFont2"/>
                <w:rFonts w:asciiTheme="minorHAnsi" w:hAnsiTheme="minorHAnsi"/>
                <w:bCs/>
                <w:sz w:val="20"/>
                <w:szCs w:val="20"/>
              </w:rPr>
              <w:t xml:space="preserve"> </w:t>
            </w:r>
          </w:p>
          <w:p w:rsidR="005C65B2" w:rsidRPr="000C0457" w:rsidRDefault="00705AB7" w:rsidP="005C65B2">
            <w:pPr>
              <w:pStyle w:val="Normal4"/>
              <w:jc w:val="both"/>
              <w:rPr>
                <w:rFonts w:asciiTheme="minorHAnsi" w:hAnsiTheme="minorHAnsi" w:cstheme="minorHAnsi"/>
                <w:sz w:val="20"/>
                <w:szCs w:val="20"/>
              </w:rPr>
            </w:pPr>
            <w:r w:rsidRPr="000C0457">
              <w:rPr>
                <w:rStyle w:val="DefaultParagraphFont2"/>
                <w:rFonts w:asciiTheme="minorHAnsi" w:hAnsiTheme="minorHAnsi" w:cstheme="minorHAnsi"/>
                <w:sz w:val="20"/>
                <w:szCs w:val="20"/>
              </w:rPr>
              <w:t xml:space="preserve">zalen voor gemotoriseerde sportmanifestaties met gebruik van verbrandingsmotoren, bijvoorbeeld indoor-karting en dergelijke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36.4.</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 rubber en rubberen voorwerpen - andere dan rubriek 48 (meer dan 10 ton in een lokaal of van meer dan 100 ton in open lucht)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15 ton in een lokaal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5C65B2" w:rsidRPr="0098731C" w:rsidRDefault="00705AB7" w:rsidP="005C65B2">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43.1.3°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stookinstallaties (meer dan 5 000 kW) </w:t>
            </w:r>
            <w:r w:rsidRPr="000C0457">
              <w:rPr>
                <w:rStyle w:val="DefaultParagraphFont2"/>
                <w:bCs/>
                <w:sz w:val="20"/>
                <w:szCs w:val="20"/>
              </w:rPr>
              <w:t>|</w:t>
            </w:r>
            <w:r w:rsidRPr="000C0457">
              <w:rPr>
                <w:rStyle w:val="DefaultParagraphFont2"/>
                <w:rFonts w:asciiTheme="minorHAnsi" w:hAnsiTheme="minorHAnsi" w:cstheme="minorHAnsi"/>
                <w:sz w:val="20"/>
                <w:szCs w:val="20"/>
              </w:rPr>
              <w:t>9213 kW</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5C65B2" w:rsidRPr="00766126" w:rsidRDefault="00E15B4A" w:rsidP="005C65B2">
            <w:pPr>
              <w:rPr>
                <w:rFonts w:ascii="Calibri" w:hAnsi="Calibri" w:cs="Calibri"/>
                <w:szCs w:val="22"/>
              </w:rPr>
            </w:pPr>
          </w:p>
        </w:tc>
      </w:tr>
      <w:tr w:rsidR="003178A8" w:rsidTr="005C65B2">
        <w:trPr>
          <w:trHeight w:val="313"/>
        </w:trPr>
        <w:tc>
          <w:tcPr>
            <w:tcW w:w="4091" w:type="dxa"/>
            <w:gridSpan w:val="2"/>
            <w:tcBorders>
              <w:top w:val="single" w:sz="4" w:space="0" w:color="FFFFFF"/>
              <w:left w:val="single" w:sz="4" w:space="0" w:color="FFFFFF"/>
              <w:bottom w:val="single" w:sz="4" w:space="0" w:color="FFFFFF"/>
              <w:right w:val="single" w:sz="4" w:space="0" w:color="FFFFFF"/>
            </w:tcBorders>
            <w:shd w:val="clear" w:color="auto" w:fill="auto"/>
          </w:tcPr>
          <w:p w:rsidR="005C65B2" w:rsidRPr="00644AEC" w:rsidRDefault="00705AB7" w:rsidP="005C65B2">
            <w:pPr>
              <w:rPr>
                <w:rFonts w:ascii="Calibri" w:hAnsi="Calibri" w:cs="Calibri"/>
                <w:b/>
                <w:szCs w:val="22"/>
                <w:u w:val="single"/>
              </w:rPr>
            </w:pPr>
            <w:r w:rsidRPr="00644AEC">
              <w:rPr>
                <w:rFonts w:ascii="Calibri" w:hAnsi="Calibri" w:cs="Calibri"/>
                <w:b/>
                <w:szCs w:val="22"/>
                <w:u w:val="single"/>
              </w:rPr>
              <w:lastRenderedPageBreak/>
              <w:t xml:space="preserve">Klasse </w:t>
            </w:r>
          </w:p>
        </w:tc>
        <w:tc>
          <w:tcPr>
            <w:tcW w:w="3169" w:type="dxa"/>
            <w:tcBorders>
              <w:top w:val="dotted" w:sz="4" w:space="0" w:color="auto"/>
              <w:left w:val="single" w:sz="4" w:space="0" w:color="FFFFFF"/>
              <w:bottom w:val="dotted" w:sz="4" w:space="0" w:color="auto"/>
              <w:right w:val="single" w:sz="4" w:space="0" w:color="FFFFFF"/>
            </w:tcBorders>
            <w:shd w:val="clear" w:color="auto" w:fill="auto"/>
          </w:tcPr>
          <w:p w:rsidR="005C65B2" w:rsidRPr="00933A00" w:rsidRDefault="00705AB7" w:rsidP="005C65B2">
            <w:pPr>
              <w:jc w:val="center"/>
              <w:rPr>
                <w:sz w:val="24"/>
                <w:szCs w:val="24"/>
              </w:rPr>
            </w:pPr>
            <w:r w:rsidRPr="00933A00">
              <w:rPr>
                <w:rFonts w:ascii="Wingdings 2" w:hAnsi="Wingdings 2"/>
                <w:sz w:val="32"/>
                <w:szCs w:val="32"/>
              </w:rPr>
              <w:sym w:font="Wingdings 2" w:char="F052"/>
            </w:r>
            <w:r>
              <w:t xml:space="preserve"> </w:t>
            </w:r>
            <w:r w:rsidRPr="00644AEC">
              <w:rPr>
                <w:rFonts w:ascii="Calibri" w:hAnsi="Calibri" w:cs="Calibri"/>
                <w:szCs w:val="22"/>
              </w:rPr>
              <w:t>klasse 1</w:t>
            </w:r>
          </w:p>
        </w:tc>
        <w:tc>
          <w:tcPr>
            <w:tcW w:w="2314" w:type="dxa"/>
            <w:gridSpan w:val="2"/>
            <w:tcBorders>
              <w:top w:val="dotted" w:sz="4" w:space="0" w:color="auto"/>
              <w:left w:val="single" w:sz="4" w:space="0" w:color="FFFFFF"/>
              <w:bottom w:val="dotted" w:sz="4" w:space="0" w:color="auto"/>
              <w:right w:val="single" w:sz="4" w:space="0" w:color="FFFFFF"/>
            </w:tcBorders>
            <w:shd w:val="clear" w:color="auto" w:fill="auto"/>
          </w:tcPr>
          <w:p w:rsidR="005C65B2" w:rsidRPr="00933A00" w:rsidRDefault="00705AB7" w:rsidP="005C65B2">
            <w:pPr>
              <w:jc w:val="center"/>
              <w:rPr>
                <w:sz w:val="24"/>
                <w:szCs w:val="24"/>
              </w:rPr>
            </w:pPr>
            <w:r w:rsidRPr="00933A00">
              <w:rPr>
                <w:rFonts w:ascii="Wingdings 2" w:hAnsi="Wingdings 2"/>
                <w:sz w:val="32"/>
                <w:szCs w:val="32"/>
              </w:rPr>
              <w:sym w:font="Wingdings 2" w:char="F0A3"/>
            </w:r>
            <w:r>
              <w:t xml:space="preserve"> </w:t>
            </w:r>
            <w:r w:rsidRPr="00644AEC">
              <w:rPr>
                <w:rFonts w:ascii="Calibri" w:hAnsi="Calibri" w:cs="Calibri"/>
                <w:szCs w:val="22"/>
              </w:rPr>
              <w:t>klasse2</w:t>
            </w:r>
          </w:p>
        </w:tc>
      </w:tr>
    </w:tbl>
    <w:p w:rsidR="005C65B2" w:rsidRDefault="00E15B4A" w:rsidP="005C65B2">
      <w:pPr>
        <w:pStyle w:val="Titel"/>
        <w:jc w:val="both"/>
        <w:rPr>
          <w:rFonts w:ascii="Calibri" w:hAnsi="Calibri" w:cs="Calibri"/>
          <w:sz w:val="22"/>
          <w:szCs w:val="22"/>
          <w:u w:val="single"/>
        </w:rPr>
      </w:pPr>
    </w:p>
    <w:p w:rsidR="005C65B2" w:rsidRPr="003A6868" w:rsidRDefault="00705AB7" w:rsidP="005C65B2">
      <w:pPr>
        <w:rPr>
          <w:b/>
          <w:szCs w:val="22"/>
        </w:rPr>
      </w:pPr>
      <w:r w:rsidRPr="00644AEC">
        <w:rPr>
          <w:rFonts w:ascii="Calibri" w:hAnsi="Calibri" w:cs="Calibri"/>
          <w:szCs w:val="22"/>
          <w:u w:val="single"/>
        </w:rPr>
        <w:t>Voorwerp</w:t>
      </w:r>
      <w:r w:rsidRPr="00644AEC">
        <w:rPr>
          <w:rFonts w:ascii="Calibri" w:hAnsi="Calibri" w:cs="Calibri"/>
          <w:szCs w:val="22"/>
        </w:rPr>
        <w:t xml:space="preserve"> van de aanvraag</w:t>
      </w:r>
      <w:r>
        <w:rPr>
          <w:rFonts w:ascii="Calibri" w:hAnsi="Calibri" w:cs="Calibri"/>
          <w:szCs w:val="22"/>
        </w:rPr>
        <w:t xml:space="preserve">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8518"/>
      </w:tblGrid>
      <w:tr w:rsidR="003178A8" w:rsidTr="005C65B2">
        <w:trPr>
          <w:trHeight w:val="399"/>
        </w:trPr>
        <w:tc>
          <w:tcPr>
            <w:tcW w:w="1091" w:type="dxa"/>
            <w:tcBorders>
              <w:top w:val="single" w:sz="4" w:space="0" w:color="FFFFFF"/>
              <w:left w:val="single" w:sz="4" w:space="0" w:color="FFFFFF"/>
              <w:bottom w:val="single" w:sz="4" w:space="0" w:color="FFFFFF"/>
              <w:right w:val="single" w:sz="4" w:space="0" w:color="FFFFFF"/>
            </w:tcBorders>
            <w:shd w:val="clear" w:color="auto" w:fill="auto"/>
          </w:tcPr>
          <w:p w:rsidR="005C65B2" w:rsidRPr="00933A00" w:rsidRDefault="00705AB7" w:rsidP="005C65B2">
            <w:pPr>
              <w:rPr>
                <w:sz w:val="32"/>
                <w:szCs w:val="32"/>
              </w:rPr>
            </w:pPr>
            <w:r w:rsidRPr="00933A00">
              <w:rPr>
                <w:rFonts w:ascii="Wingdings 2" w:hAnsi="Wingdings 2"/>
                <w:sz w:val="32"/>
                <w:szCs w:val="32"/>
              </w:rPr>
              <w:sym w:font="Wingdings 2" w:char="F052"/>
            </w:r>
          </w:p>
        </w:tc>
        <w:tc>
          <w:tcPr>
            <w:tcW w:w="8483" w:type="dxa"/>
            <w:tcBorders>
              <w:top w:val="single" w:sz="4" w:space="0" w:color="FFFFFF"/>
              <w:left w:val="single" w:sz="4" w:space="0" w:color="FFFFFF"/>
              <w:bottom w:val="single" w:sz="4" w:space="0" w:color="FFFFFF"/>
              <w:right w:val="single" w:sz="4" w:space="0" w:color="FFFFFF"/>
            </w:tcBorders>
            <w:shd w:val="clear" w:color="auto" w:fill="auto"/>
          </w:tcPr>
          <w:p w:rsidR="005C65B2" w:rsidRPr="00644AEC" w:rsidRDefault="00705AB7" w:rsidP="005C65B2">
            <w:pPr>
              <w:rPr>
                <w:rFonts w:ascii="Calibri" w:hAnsi="Calibri" w:cs="Calibri"/>
                <w:szCs w:val="22"/>
              </w:rPr>
            </w:pPr>
            <w:r w:rsidRPr="00644AEC">
              <w:rPr>
                <w:rFonts w:ascii="Calibri" w:hAnsi="Calibri" w:cs="Calibri"/>
                <w:szCs w:val="22"/>
              </w:rPr>
              <w:t>een aanvraag voor een nieuwe vergunning voor de bestaande inrichting</w:t>
            </w:r>
          </w:p>
        </w:tc>
      </w:tr>
    </w:tbl>
    <w:p w:rsidR="005C65B2" w:rsidRPr="00DE7660" w:rsidRDefault="00705AB7" w:rsidP="005C65B2">
      <w:r>
        <w:rPr>
          <w:rFonts w:ascii="Frutiger LT 55 Roman" w:hAnsi="Frutiger LT 55 Roman"/>
        </w:rPr>
        <w:fldChar w:fldCharType="begin"/>
      </w:r>
      <w:r>
        <w:rPr>
          <w:rFonts w:ascii="Frutiger LT 55 Roman" w:hAnsi="Frutiger LT 55 Roman"/>
        </w:rPr>
        <w:instrText>SET wijziging0</w:instrText>
      </w:r>
      <w:r>
        <w:rPr>
          <w:rFonts w:ascii="Frutiger LT 55 Roman" w:hAnsi="Frutiger LT 55 Roman"/>
        </w:rPr>
        <w:fldChar w:fldCharType="separate"/>
      </w:r>
      <w:r>
        <w:rPr>
          <w:rFonts w:ascii="Frutiger LT 55 Roman" w:hAnsi="Frutiger LT 55 Roman"/>
        </w:rPr>
        <w:t>0</w:t>
      </w:r>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uitbreiding0</w:instrText>
      </w:r>
      <w:r>
        <w:rPr>
          <w:rFonts w:ascii="Frutiger LT 55 Roman" w:hAnsi="Frutiger LT 55 Roman"/>
        </w:rPr>
        <w:fldChar w:fldCharType="separate"/>
      </w:r>
      <w:r>
        <w:rPr>
          <w:rFonts w:ascii="Frutiger LT 55 Roman" w:hAnsi="Frutiger LT 55 Roman"/>
        </w:rPr>
        <w:t>0</w:t>
      </w:r>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toevoeging0</w:instrText>
      </w:r>
      <w:r>
        <w:rPr>
          <w:rFonts w:ascii="Frutiger LT 55 Roman" w:hAnsi="Frutiger LT 55 Roman"/>
        </w:rPr>
        <w:fldChar w:fldCharType="separate"/>
      </w:r>
      <w:r>
        <w:rPr>
          <w:rFonts w:ascii="Frutiger LT 55 Roman" w:hAnsi="Frutiger LT 55 Roman"/>
        </w:rPr>
        <w:t>0</w:t>
      </w:r>
      <w:r>
        <w:rPr>
          <w:rFonts w:ascii="Frutiger LT 55 Roman" w:hAnsi="Frutiger LT 55 Roman"/>
        </w:rPr>
        <w:fldChar w:fldCharType="end"/>
      </w:r>
      <w:r w:rsidRPr="00DE7660">
        <w:t xml:space="preserve">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4814"/>
        <w:gridCol w:w="1003"/>
        <w:gridCol w:w="2701"/>
      </w:tblGrid>
      <w:tr w:rsidR="003178A8" w:rsidTr="005C65B2">
        <w:trPr>
          <w:trHeight w:val="425"/>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5C65B2" w:rsidRPr="00933A00" w:rsidRDefault="00705AB7" w:rsidP="005C65B2">
            <w:pPr>
              <w:rPr>
                <w:b/>
                <w:sz w:val="20"/>
              </w:rPr>
            </w:pPr>
            <w:r w:rsidRPr="00933A00">
              <w:rPr>
                <w:rFonts w:ascii="Wingdings 2" w:hAnsi="Wingdings 2"/>
                <w:sz w:val="32"/>
                <w:szCs w:val="32"/>
              </w:rPr>
              <w:lastRenderedPageBreak/>
              <w:sym w:font="Wingdings 2" w:char="F052"/>
            </w:r>
          </w:p>
        </w:tc>
        <w:tc>
          <w:tcPr>
            <w:tcW w:w="4814" w:type="dxa"/>
            <w:tcBorders>
              <w:top w:val="single" w:sz="4" w:space="0" w:color="FFFFFF"/>
              <w:left w:val="single" w:sz="4" w:space="0" w:color="FFFFFF"/>
              <w:bottom w:val="single" w:sz="4" w:space="0" w:color="FFFFFF"/>
              <w:right w:val="single" w:sz="4" w:space="0" w:color="FFFFFF"/>
            </w:tcBorders>
            <w:shd w:val="clear" w:color="auto" w:fill="auto"/>
          </w:tcPr>
          <w:p w:rsidR="005C65B2" w:rsidRPr="00644AEC" w:rsidRDefault="00705AB7" w:rsidP="005C65B2">
            <w:pPr>
              <w:rPr>
                <w:rFonts w:ascii="Calibri" w:hAnsi="Calibri" w:cs="Calibri"/>
                <w:b/>
                <w:szCs w:val="22"/>
              </w:rPr>
            </w:pPr>
            <w:r w:rsidRPr="00644AEC">
              <w:rPr>
                <w:rFonts w:ascii="Calibri" w:hAnsi="Calibri" w:cs="Calibri"/>
                <w:szCs w:val="22"/>
              </w:rPr>
              <w:t xml:space="preserve">een aanvraag voor het veranderen van de inrichting door </w:t>
            </w:r>
          </w:p>
        </w:tc>
        <w:tc>
          <w:tcPr>
            <w:tcW w:w="1003" w:type="dxa"/>
            <w:tcBorders>
              <w:top w:val="single" w:sz="4" w:space="0" w:color="FFFFFF"/>
              <w:left w:val="single" w:sz="4" w:space="0" w:color="FFFFFF"/>
              <w:bottom w:val="single" w:sz="4" w:space="0" w:color="FFFFFF"/>
              <w:right w:val="single" w:sz="4" w:space="0" w:color="FFFFFF"/>
            </w:tcBorders>
            <w:shd w:val="clear" w:color="auto" w:fill="auto"/>
          </w:tcPr>
          <w:p w:rsidR="005C65B2" w:rsidRPr="00933A00" w:rsidRDefault="00705AB7" w:rsidP="005C65B2">
            <w:pPr>
              <w:rPr>
                <w:b/>
                <w:sz w:val="20"/>
              </w:rPr>
            </w:pPr>
            <w:r w:rsidRPr="00933A00">
              <w:rPr>
                <w:rFonts w:ascii="Wingdings 2" w:hAnsi="Wingdings 2"/>
                <w:sz w:val="32"/>
                <w:szCs w:val="32"/>
              </w:rPr>
              <w:sym w:font="Wingdings 2" w:char="F052"/>
            </w:r>
          </w:p>
        </w:tc>
        <w:tc>
          <w:tcPr>
            <w:tcW w:w="2701" w:type="dxa"/>
            <w:tcBorders>
              <w:top w:val="single" w:sz="4" w:space="0" w:color="FFFFFF"/>
              <w:left w:val="single" w:sz="4" w:space="0" w:color="FFFFFF"/>
              <w:bottom w:val="single" w:sz="4" w:space="0" w:color="FFFFFF"/>
              <w:right w:val="single" w:sz="4" w:space="0" w:color="FFFFFF"/>
            </w:tcBorders>
            <w:shd w:val="clear" w:color="auto" w:fill="auto"/>
          </w:tcPr>
          <w:p w:rsidR="005C65B2" w:rsidRPr="00644AEC" w:rsidRDefault="00705AB7" w:rsidP="005C65B2">
            <w:pPr>
              <w:rPr>
                <w:rFonts w:ascii="Calibri" w:hAnsi="Calibri" w:cs="Calibri"/>
                <w:szCs w:val="22"/>
              </w:rPr>
            </w:pPr>
            <w:r w:rsidRPr="00644AEC">
              <w:rPr>
                <w:rFonts w:ascii="Calibri" w:hAnsi="Calibri" w:cs="Calibri"/>
                <w:szCs w:val="22"/>
              </w:rPr>
              <w:t>wijziging</w:t>
            </w:r>
          </w:p>
        </w:tc>
      </w:tr>
      <w:tr w:rsidR="003178A8" w:rsidTr="005C65B2">
        <w:trPr>
          <w:trHeight w:val="425"/>
        </w:trPr>
        <w:tc>
          <w:tcPr>
            <w:tcW w:w="1095" w:type="dxa"/>
            <w:tcBorders>
              <w:top w:val="single" w:sz="4" w:space="0" w:color="FFFFFF"/>
              <w:left w:val="single" w:sz="4" w:space="0" w:color="FFFFFF"/>
              <w:bottom w:val="dotted" w:sz="4" w:space="0" w:color="FFFFFF"/>
              <w:right w:val="single" w:sz="4" w:space="0" w:color="FFFFFF"/>
            </w:tcBorders>
            <w:shd w:val="clear" w:color="auto" w:fill="auto"/>
          </w:tcPr>
          <w:p w:rsidR="005C65B2" w:rsidRPr="00933A00" w:rsidRDefault="00E15B4A" w:rsidP="005C65B2">
            <w:pPr>
              <w:rPr>
                <w:sz w:val="32"/>
                <w:szCs w:val="32"/>
              </w:rPr>
            </w:pPr>
          </w:p>
        </w:tc>
        <w:tc>
          <w:tcPr>
            <w:tcW w:w="4814" w:type="dxa"/>
            <w:tcBorders>
              <w:top w:val="single" w:sz="4" w:space="0" w:color="FFFFFF"/>
              <w:left w:val="single" w:sz="4" w:space="0" w:color="FFFFFF"/>
              <w:bottom w:val="dotted" w:sz="4" w:space="0" w:color="FFFFFF"/>
              <w:right w:val="single" w:sz="4" w:space="0" w:color="FFFFFF"/>
            </w:tcBorders>
            <w:shd w:val="clear" w:color="auto" w:fill="auto"/>
          </w:tcPr>
          <w:p w:rsidR="005C65B2" w:rsidRPr="00933A00" w:rsidRDefault="00E15B4A" w:rsidP="005C65B2">
            <w:pPr>
              <w:rPr>
                <w:sz w:val="20"/>
              </w:rPr>
            </w:pPr>
          </w:p>
        </w:tc>
        <w:tc>
          <w:tcPr>
            <w:tcW w:w="1003" w:type="dxa"/>
            <w:tcBorders>
              <w:top w:val="single" w:sz="4" w:space="0" w:color="FFFFFF"/>
              <w:left w:val="single" w:sz="4" w:space="0" w:color="FFFFFF"/>
              <w:bottom w:val="dotted" w:sz="4" w:space="0" w:color="FFFFFF"/>
              <w:right w:val="single" w:sz="4" w:space="0" w:color="FFFFFF"/>
            </w:tcBorders>
            <w:shd w:val="clear" w:color="auto" w:fill="auto"/>
          </w:tcPr>
          <w:p w:rsidR="005C65B2" w:rsidRPr="00933A00" w:rsidRDefault="00705AB7" w:rsidP="005C65B2">
            <w:pPr>
              <w:rPr>
                <w:sz w:val="20"/>
              </w:rPr>
            </w:pPr>
            <w:r w:rsidRPr="00933A00">
              <w:rPr>
                <w:rFonts w:ascii="Wingdings 2" w:hAnsi="Wingdings 2"/>
                <w:sz w:val="32"/>
                <w:szCs w:val="32"/>
              </w:rPr>
              <w:sym w:font="Wingdings 2" w:char="F052"/>
            </w:r>
          </w:p>
        </w:tc>
        <w:tc>
          <w:tcPr>
            <w:tcW w:w="2701" w:type="dxa"/>
            <w:tcBorders>
              <w:top w:val="single" w:sz="4" w:space="0" w:color="FFFFFF"/>
              <w:left w:val="single" w:sz="4" w:space="0" w:color="FFFFFF"/>
              <w:bottom w:val="dotted" w:sz="4" w:space="0" w:color="FFFFFF"/>
              <w:right w:val="single" w:sz="4" w:space="0" w:color="FFFFFF"/>
            </w:tcBorders>
            <w:shd w:val="clear" w:color="auto" w:fill="auto"/>
          </w:tcPr>
          <w:p w:rsidR="005C65B2" w:rsidRPr="00644AEC" w:rsidRDefault="00705AB7" w:rsidP="005C65B2">
            <w:pPr>
              <w:rPr>
                <w:rFonts w:ascii="Calibri" w:hAnsi="Calibri" w:cs="Calibri"/>
                <w:szCs w:val="22"/>
              </w:rPr>
            </w:pPr>
            <w:r w:rsidRPr="00644AEC">
              <w:rPr>
                <w:rFonts w:ascii="Calibri" w:hAnsi="Calibri" w:cs="Calibri"/>
                <w:szCs w:val="22"/>
              </w:rPr>
              <w:t>uitbreiding (vergroting in capaciteit, drijfkracht of oppervlakte)</w:t>
            </w:r>
          </w:p>
        </w:tc>
      </w:tr>
      <w:tr w:rsidR="003178A8" w:rsidTr="005C65B2">
        <w:trPr>
          <w:trHeight w:val="425"/>
        </w:trPr>
        <w:tc>
          <w:tcPr>
            <w:tcW w:w="1095" w:type="dxa"/>
            <w:tcBorders>
              <w:top w:val="dotted" w:sz="4" w:space="0" w:color="FFFFFF"/>
              <w:left w:val="dotted" w:sz="4" w:space="0" w:color="FFFFFF"/>
              <w:bottom w:val="dotted" w:sz="4" w:space="0" w:color="FFFFFF"/>
              <w:right w:val="dotted" w:sz="4" w:space="0" w:color="FFFFFF"/>
            </w:tcBorders>
            <w:shd w:val="clear" w:color="auto" w:fill="auto"/>
          </w:tcPr>
          <w:p w:rsidR="005C65B2" w:rsidRPr="00933A00" w:rsidRDefault="00E15B4A" w:rsidP="005C65B2">
            <w:pPr>
              <w:rPr>
                <w:sz w:val="32"/>
                <w:szCs w:val="32"/>
              </w:rPr>
            </w:pPr>
          </w:p>
        </w:tc>
        <w:tc>
          <w:tcPr>
            <w:tcW w:w="4814" w:type="dxa"/>
            <w:tcBorders>
              <w:top w:val="dotted" w:sz="4" w:space="0" w:color="FFFFFF"/>
              <w:left w:val="dotted" w:sz="4" w:space="0" w:color="FFFFFF"/>
              <w:bottom w:val="nil"/>
              <w:right w:val="dotted" w:sz="4" w:space="0" w:color="FFFFFF"/>
            </w:tcBorders>
            <w:shd w:val="clear" w:color="auto" w:fill="auto"/>
          </w:tcPr>
          <w:p w:rsidR="005C65B2" w:rsidRPr="00933A00" w:rsidRDefault="00E15B4A" w:rsidP="005C65B2">
            <w:pPr>
              <w:rPr>
                <w:sz w:val="20"/>
              </w:rPr>
            </w:pPr>
          </w:p>
        </w:tc>
        <w:tc>
          <w:tcPr>
            <w:tcW w:w="1003" w:type="dxa"/>
            <w:tcBorders>
              <w:top w:val="dotted" w:sz="4" w:space="0" w:color="FFFFFF"/>
              <w:left w:val="dotted" w:sz="4" w:space="0" w:color="FFFFFF"/>
              <w:bottom w:val="nil"/>
              <w:right w:val="dotted" w:sz="4" w:space="0" w:color="FFFFFF"/>
            </w:tcBorders>
            <w:shd w:val="clear" w:color="auto" w:fill="auto"/>
          </w:tcPr>
          <w:p w:rsidR="005C65B2" w:rsidRPr="00933A00" w:rsidRDefault="00705AB7" w:rsidP="005C65B2">
            <w:pPr>
              <w:rPr>
                <w:sz w:val="20"/>
              </w:rPr>
            </w:pPr>
            <w:r w:rsidRPr="00933A00">
              <w:rPr>
                <w:rFonts w:ascii="Wingdings 2" w:hAnsi="Wingdings 2"/>
                <w:sz w:val="32"/>
                <w:szCs w:val="32"/>
              </w:rPr>
              <w:sym w:font="Wingdings 2" w:char="F052"/>
            </w:r>
          </w:p>
        </w:tc>
        <w:tc>
          <w:tcPr>
            <w:tcW w:w="2701" w:type="dxa"/>
            <w:tcBorders>
              <w:top w:val="dotted" w:sz="4" w:space="0" w:color="FFFFFF"/>
              <w:left w:val="dotted" w:sz="4" w:space="0" w:color="FFFFFF"/>
              <w:bottom w:val="nil"/>
              <w:right w:val="dotted" w:sz="4" w:space="0" w:color="FFFFFF"/>
            </w:tcBorders>
            <w:shd w:val="clear" w:color="auto" w:fill="auto"/>
          </w:tcPr>
          <w:p w:rsidR="005C65B2" w:rsidRPr="00644AEC" w:rsidRDefault="00705AB7" w:rsidP="005C65B2">
            <w:pPr>
              <w:rPr>
                <w:rFonts w:ascii="Calibri" w:hAnsi="Calibri" w:cs="Calibri"/>
                <w:szCs w:val="22"/>
              </w:rPr>
            </w:pPr>
            <w:r w:rsidRPr="00644AEC">
              <w:rPr>
                <w:rFonts w:ascii="Calibri" w:hAnsi="Calibri" w:cs="Calibri"/>
                <w:szCs w:val="22"/>
              </w:rPr>
              <w:t xml:space="preserve">toevoeging </w:t>
            </w:r>
          </w:p>
        </w:tc>
      </w:tr>
      <w:tr w:rsidR="003178A8" w:rsidTr="005C65B2">
        <w:trPr>
          <w:trHeight w:val="399"/>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5C65B2" w:rsidRPr="00933A00" w:rsidRDefault="00705AB7" w:rsidP="005C65B2">
            <w:pPr>
              <w:rPr>
                <w:sz w:val="32"/>
                <w:szCs w:val="32"/>
              </w:rPr>
            </w:pPr>
            <w:r w:rsidRPr="00933A00">
              <w:rPr>
                <w:rFonts w:ascii="Wingdings 2" w:hAnsi="Wingdings 2"/>
                <w:sz w:val="32"/>
                <w:szCs w:val="32"/>
              </w:rPr>
              <w:sym w:font="Wingdings 2" w:char="F052"/>
            </w:r>
          </w:p>
        </w:tc>
        <w:tc>
          <w:tcPr>
            <w:tcW w:w="8518" w:type="dxa"/>
            <w:gridSpan w:val="3"/>
            <w:tcBorders>
              <w:top w:val="single" w:sz="4" w:space="0" w:color="FFFFFF"/>
              <w:left w:val="single" w:sz="4" w:space="0" w:color="FFFFFF"/>
              <w:bottom w:val="single" w:sz="4" w:space="0" w:color="FFFFFF"/>
              <w:right w:val="single" w:sz="4" w:space="0" w:color="FFFFFF"/>
            </w:tcBorders>
            <w:shd w:val="clear" w:color="auto" w:fill="auto"/>
          </w:tcPr>
          <w:p w:rsidR="005C65B2" w:rsidRPr="00152CDD" w:rsidRDefault="00705AB7" w:rsidP="005C65B2">
            <w:pPr>
              <w:rPr>
                <w:rFonts w:ascii="Calibri" w:hAnsi="Calibri" w:cs="Calibri"/>
                <w:szCs w:val="22"/>
              </w:rPr>
            </w:pPr>
            <w:r w:rsidRPr="00152CDD">
              <w:rPr>
                <w:rFonts w:ascii="Calibri" w:hAnsi="Calibri" w:cs="Calibri"/>
                <w:szCs w:val="22"/>
              </w:rPr>
              <w:t>een verzoek tot wijziging van de milieuvergunningsvoorwaarden:</w:t>
            </w:r>
          </w:p>
        </w:tc>
      </w:tr>
      <w:tr w:rsidR="003178A8" w:rsidTr="005C65B2">
        <w:trPr>
          <w:trHeight w:val="399"/>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5C65B2" w:rsidRPr="008B407A" w:rsidRDefault="00E15B4A" w:rsidP="005C65B2">
            <w:pPr>
              <w:rPr>
                <w:rFonts w:ascii="Wingdings 2" w:hAnsi="Wingdings 2"/>
                <w:sz w:val="32"/>
                <w:szCs w:val="32"/>
              </w:rPr>
            </w:pPr>
          </w:p>
        </w:tc>
        <w:tc>
          <w:tcPr>
            <w:tcW w:w="8518" w:type="dxa"/>
            <w:gridSpan w:val="3"/>
            <w:tcBorders>
              <w:top w:val="single" w:sz="4" w:space="0" w:color="FFFFFF"/>
              <w:left w:val="single" w:sz="4" w:space="0" w:color="FFFFFF"/>
              <w:bottom w:val="single" w:sz="4" w:space="0" w:color="FFFFFF"/>
              <w:right w:val="single" w:sz="4" w:space="0" w:color="FFFFFF"/>
            </w:tcBorders>
            <w:shd w:val="clear" w:color="auto" w:fill="auto"/>
          </w:tcPr>
          <w:p w:rsidR="005C65B2" w:rsidRPr="00152CDD" w:rsidRDefault="00705AB7" w:rsidP="00283657">
            <w:pPr>
              <w:rPr>
                <w:rFonts w:ascii="Calibri" w:hAnsi="Calibri" w:cs="Calibri"/>
                <w:szCs w:val="22"/>
              </w:rPr>
            </w:pPr>
            <w:r w:rsidRPr="00152CDD">
              <w:rPr>
                <w:rFonts w:ascii="Calibri" w:hAnsi="Calibri" w:cs="Calibri"/>
                <w:szCs w:val="22"/>
              </w:rPr>
              <w:t xml:space="preserve">In afwijking van artikel 5.15.0.6. § 1 van het </w:t>
            </w:r>
            <w:proofErr w:type="spellStart"/>
            <w:r w:rsidRPr="00152CDD">
              <w:rPr>
                <w:rFonts w:ascii="Calibri" w:hAnsi="Calibri" w:cs="Calibri"/>
                <w:szCs w:val="22"/>
              </w:rPr>
              <w:t>Vlarem</w:t>
            </w:r>
            <w:proofErr w:type="spellEnd"/>
            <w:r w:rsidRPr="00152CDD">
              <w:rPr>
                <w:rFonts w:ascii="Calibri" w:hAnsi="Calibri" w:cs="Calibri"/>
                <w:szCs w:val="22"/>
              </w:rPr>
              <w:t>, titel II is het</w:t>
            </w:r>
            <w:r>
              <w:rPr>
                <w:rFonts w:ascii="Calibri" w:hAnsi="Calibri" w:cs="Calibri"/>
                <w:szCs w:val="22"/>
              </w:rPr>
              <w:t xml:space="preserve"> t</w:t>
            </w:r>
            <w:r w:rsidRPr="00152CDD">
              <w:rPr>
                <w:rFonts w:ascii="Calibri" w:hAnsi="Calibri" w:cs="Calibri"/>
                <w:szCs w:val="22"/>
              </w:rPr>
              <w:t>oegelaten om met voertuigen tussen 6.00 uur en 24.00 uur op de site aan te komen en te vertrekken. Het is toegelaten om geduren</w:t>
            </w:r>
            <w:r>
              <w:rPr>
                <w:rFonts w:ascii="Calibri" w:hAnsi="Calibri" w:cs="Calibri"/>
                <w:szCs w:val="22"/>
              </w:rPr>
              <w:t>de</w:t>
            </w:r>
            <w:r w:rsidRPr="00152CDD">
              <w:rPr>
                <w:rFonts w:ascii="Calibri" w:hAnsi="Calibri" w:cs="Calibri"/>
                <w:szCs w:val="22"/>
              </w:rPr>
              <w:t xml:space="preserve"> maximum 20 dagen per jaar 24/24 uur verkeer op de site te hebben in het kader van op- en afbouw van beurzen en evenementen.</w:t>
            </w:r>
          </w:p>
        </w:tc>
      </w:tr>
    </w:tbl>
    <w:p w:rsidR="005C65B2" w:rsidRPr="00B8586E" w:rsidRDefault="00E15B4A" w:rsidP="005C65B2">
      <w:pPr>
        <w:rPr>
          <w:b/>
          <w:szCs w:val="22"/>
        </w:rPr>
      </w:pP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840"/>
        <w:gridCol w:w="1579"/>
        <w:gridCol w:w="879"/>
        <w:gridCol w:w="1496"/>
        <w:gridCol w:w="1039"/>
        <w:gridCol w:w="384"/>
        <w:gridCol w:w="2266"/>
        <w:gridCol w:w="40"/>
      </w:tblGrid>
      <w:tr w:rsidR="003178A8" w:rsidTr="005C65B2">
        <w:trPr>
          <w:trHeight w:val="417"/>
        </w:trPr>
        <w:tc>
          <w:tcPr>
            <w:tcW w:w="1090" w:type="dxa"/>
            <w:tcBorders>
              <w:top w:val="dotted" w:sz="4" w:space="0" w:color="FFFFFF"/>
              <w:left w:val="single" w:sz="4" w:space="0" w:color="FFFFFF"/>
              <w:bottom w:val="single" w:sz="4" w:space="0" w:color="FFFFFF"/>
              <w:right w:val="single" w:sz="4" w:space="0" w:color="FFFFFF"/>
            </w:tcBorders>
            <w:shd w:val="clear" w:color="auto" w:fill="auto"/>
          </w:tcPr>
          <w:p w:rsidR="005C65B2" w:rsidRPr="00933A00" w:rsidRDefault="00705AB7" w:rsidP="005C65B2">
            <w:pPr>
              <w:rPr>
                <w:b/>
                <w:sz w:val="20"/>
              </w:rPr>
            </w:pPr>
            <w:r w:rsidRPr="00933A00">
              <w:rPr>
                <w:rFonts w:ascii="Wingdings 2" w:hAnsi="Wingdings 2"/>
                <w:sz w:val="32"/>
                <w:szCs w:val="32"/>
              </w:rPr>
              <w:sym w:font="Wingdings 2" w:char="F052"/>
            </w:r>
          </w:p>
        </w:tc>
        <w:tc>
          <w:tcPr>
            <w:tcW w:w="4794" w:type="dxa"/>
            <w:gridSpan w:val="4"/>
            <w:tcBorders>
              <w:top w:val="nil"/>
              <w:left w:val="single" w:sz="4" w:space="0" w:color="FFFFFF"/>
              <w:bottom w:val="single" w:sz="4" w:space="0" w:color="FFFFFF"/>
              <w:right w:val="dotted" w:sz="4" w:space="0" w:color="FFFFFF"/>
            </w:tcBorders>
            <w:shd w:val="clear" w:color="auto" w:fill="auto"/>
          </w:tcPr>
          <w:p w:rsidR="005C65B2" w:rsidRPr="00644AEC" w:rsidRDefault="00705AB7" w:rsidP="005C65B2">
            <w:pPr>
              <w:rPr>
                <w:rFonts w:ascii="Calibri" w:hAnsi="Calibri" w:cs="Calibri"/>
                <w:szCs w:val="22"/>
              </w:rPr>
            </w:pPr>
            <w:r w:rsidRPr="00644AEC">
              <w:rPr>
                <w:rFonts w:ascii="Calibri" w:hAnsi="Calibri" w:cs="Calibri"/>
                <w:szCs w:val="22"/>
              </w:rPr>
              <w:t>de aanvraag is onderworpen aan een milieueffectrapportageplicht</w:t>
            </w:r>
          </w:p>
        </w:tc>
        <w:tc>
          <w:tcPr>
            <w:tcW w:w="1039" w:type="dxa"/>
            <w:tcBorders>
              <w:top w:val="nil"/>
              <w:left w:val="dotted" w:sz="4" w:space="0" w:color="FFFFFF"/>
              <w:bottom w:val="single" w:sz="4" w:space="0" w:color="FFFFFF"/>
              <w:right w:val="dotted" w:sz="4" w:space="0" w:color="FFFFFF"/>
            </w:tcBorders>
            <w:shd w:val="clear" w:color="auto" w:fill="auto"/>
          </w:tcPr>
          <w:p w:rsidR="005C65B2" w:rsidRPr="00933A00" w:rsidRDefault="00705AB7" w:rsidP="005C65B2">
            <w:pPr>
              <w:rPr>
                <w:b/>
                <w:sz w:val="20"/>
              </w:rPr>
            </w:pPr>
            <w:r w:rsidRPr="00933A00">
              <w:rPr>
                <w:rFonts w:ascii="Wingdings 2" w:hAnsi="Wingdings 2"/>
                <w:sz w:val="32"/>
                <w:szCs w:val="32"/>
              </w:rPr>
              <w:sym w:font="Wingdings 2" w:char="F0A3"/>
            </w:r>
          </w:p>
        </w:tc>
        <w:tc>
          <w:tcPr>
            <w:tcW w:w="2690" w:type="dxa"/>
            <w:gridSpan w:val="3"/>
            <w:tcBorders>
              <w:top w:val="nil"/>
              <w:left w:val="dotted" w:sz="4" w:space="0" w:color="FFFFFF"/>
              <w:bottom w:val="single" w:sz="4" w:space="0" w:color="FFFFFF"/>
              <w:right w:val="single" w:sz="4" w:space="0" w:color="FFFFFF"/>
            </w:tcBorders>
            <w:shd w:val="clear" w:color="auto" w:fill="auto"/>
          </w:tcPr>
          <w:p w:rsidR="005C65B2" w:rsidRPr="00644AEC" w:rsidRDefault="00705AB7" w:rsidP="005C65B2">
            <w:pPr>
              <w:rPr>
                <w:rFonts w:ascii="Calibri" w:hAnsi="Calibri" w:cs="Calibri"/>
                <w:szCs w:val="22"/>
              </w:rPr>
            </w:pPr>
            <w:r w:rsidRPr="00644AEC">
              <w:rPr>
                <w:rFonts w:ascii="Calibri" w:hAnsi="Calibri" w:cs="Calibri"/>
                <w:szCs w:val="22"/>
              </w:rPr>
              <w:t>deze is gewestgrensoverschrijdend</w:t>
            </w:r>
          </w:p>
        </w:tc>
      </w:tr>
      <w:tr w:rsidR="003178A8" w:rsidTr="005C65B2">
        <w:trPr>
          <w:trHeight w:val="417"/>
        </w:trPr>
        <w:tc>
          <w:tcPr>
            <w:tcW w:w="1090" w:type="dxa"/>
            <w:tcBorders>
              <w:top w:val="dotted" w:sz="4" w:space="0" w:color="FFFFFF"/>
              <w:left w:val="single" w:sz="4" w:space="0" w:color="FFFFFF"/>
              <w:bottom w:val="single" w:sz="4" w:space="0" w:color="FFFFFF"/>
              <w:right w:val="single" w:sz="4" w:space="0" w:color="FFFFFF"/>
            </w:tcBorders>
            <w:shd w:val="clear" w:color="auto" w:fill="auto"/>
          </w:tcPr>
          <w:p w:rsidR="005C65B2" w:rsidRPr="00933A00" w:rsidRDefault="00E15B4A" w:rsidP="005C65B2">
            <w:pPr>
              <w:rPr>
                <w:sz w:val="32"/>
                <w:szCs w:val="32"/>
              </w:rPr>
            </w:pPr>
          </w:p>
        </w:tc>
        <w:tc>
          <w:tcPr>
            <w:tcW w:w="4794" w:type="dxa"/>
            <w:gridSpan w:val="4"/>
            <w:tcBorders>
              <w:top w:val="dotted" w:sz="4" w:space="0" w:color="auto"/>
              <w:left w:val="single" w:sz="4" w:space="0" w:color="FFFFFF"/>
              <w:bottom w:val="single" w:sz="4" w:space="0" w:color="FFFFFF"/>
              <w:right w:val="dotted" w:sz="4" w:space="0" w:color="FFFFFF"/>
            </w:tcBorders>
            <w:shd w:val="clear" w:color="auto" w:fill="auto"/>
          </w:tcPr>
          <w:p w:rsidR="005C65B2" w:rsidRPr="00933A00" w:rsidRDefault="00E15B4A" w:rsidP="005C65B2">
            <w:pPr>
              <w:rPr>
                <w:sz w:val="20"/>
              </w:rPr>
            </w:pPr>
          </w:p>
        </w:tc>
        <w:tc>
          <w:tcPr>
            <w:tcW w:w="1039" w:type="dxa"/>
            <w:tcBorders>
              <w:top w:val="dotted" w:sz="4" w:space="0" w:color="auto"/>
              <w:left w:val="dotted" w:sz="4" w:space="0" w:color="FFFFFF"/>
              <w:bottom w:val="single" w:sz="4" w:space="0" w:color="FFFFFF"/>
              <w:right w:val="dotted" w:sz="4" w:space="0" w:color="FFFFFF"/>
            </w:tcBorders>
            <w:shd w:val="clear" w:color="auto" w:fill="auto"/>
          </w:tcPr>
          <w:p w:rsidR="005C65B2" w:rsidRPr="00933A00" w:rsidRDefault="00705AB7" w:rsidP="005C65B2">
            <w:pPr>
              <w:rPr>
                <w:b/>
                <w:sz w:val="20"/>
              </w:rPr>
            </w:pPr>
            <w:r w:rsidRPr="00933A00">
              <w:rPr>
                <w:rFonts w:ascii="Wingdings 2" w:hAnsi="Wingdings 2"/>
                <w:sz w:val="32"/>
                <w:szCs w:val="32"/>
              </w:rPr>
              <w:sym w:font="Wingdings 2" w:char="F0A3"/>
            </w:r>
          </w:p>
        </w:tc>
        <w:tc>
          <w:tcPr>
            <w:tcW w:w="2690" w:type="dxa"/>
            <w:gridSpan w:val="3"/>
            <w:tcBorders>
              <w:top w:val="dotted" w:sz="4" w:space="0" w:color="auto"/>
              <w:left w:val="dotted" w:sz="4" w:space="0" w:color="FFFFFF"/>
              <w:bottom w:val="single" w:sz="4" w:space="0" w:color="FFFFFF"/>
              <w:right w:val="single" w:sz="4" w:space="0" w:color="FFFFFF"/>
            </w:tcBorders>
            <w:shd w:val="clear" w:color="auto" w:fill="auto"/>
          </w:tcPr>
          <w:p w:rsidR="005C65B2" w:rsidRPr="00644AEC" w:rsidRDefault="00705AB7" w:rsidP="005C65B2">
            <w:pPr>
              <w:rPr>
                <w:rFonts w:ascii="Calibri" w:hAnsi="Calibri" w:cs="Calibri"/>
                <w:b/>
                <w:szCs w:val="22"/>
              </w:rPr>
            </w:pPr>
            <w:r w:rsidRPr="00644AEC">
              <w:rPr>
                <w:rFonts w:ascii="Calibri" w:hAnsi="Calibri" w:cs="Calibri"/>
                <w:szCs w:val="22"/>
              </w:rPr>
              <w:t>deze is staatsgrensoverschrijdend</w:t>
            </w:r>
          </w:p>
        </w:tc>
      </w:tr>
      <w:tr w:rsidR="003178A8" w:rsidTr="005C65B2">
        <w:trPr>
          <w:gridAfter w:val="1"/>
          <w:wAfter w:w="40" w:type="dxa"/>
          <w:trHeight w:val="313"/>
        </w:trPr>
        <w:tc>
          <w:tcPr>
            <w:tcW w:w="1090" w:type="dxa"/>
            <w:tcBorders>
              <w:top w:val="single" w:sz="4" w:space="0" w:color="FFFFFF"/>
              <w:left w:val="single" w:sz="4" w:space="0" w:color="FFFFFF"/>
              <w:bottom w:val="single" w:sz="4" w:space="0" w:color="FFFFFF"/>
              <w:right w:val="single" w:sz="4" w:space="0" w:color="FFFFFF"/>
            </w:tcBorders>
            <w:shd w:val="clear" w:color="auto" w:fill="auto"/>
          </w:tcPr>
          <w:p w:rsidR="005C65B2" w:rsidRPr="00933A00" w:rsidRDefault="00E15B4A" w:rsidP="005C65B2">
            <w:pPr>
              <w:rPr>
                <w:sz w:val="20"/>
              </w:rPr>
            </w:pPr>
          </w:p>
        </w:tc>
        <w:tc>
          <w:tcPr>
            <w:tcW w:w="840" w:type="dxa"/>
            <w:tcBorders>
              <w:top w:val="single" w:sz="4" w:space="0" w:color="FFFFFF"/>
              <w:left w:val="single" w:sz="4" w:space="0" w:color="FFFFFF"/>
              <w:bottom w:val="single" w:sz="4" w:space="0" w:color="FFFFFF"/>
              <w:right w:val="dotted" w:sz="4" w:space="0" w:color="FFFFFF"/>
            </w:tcBorders>
            <w:shd w:val="clear" w:color="auto" w:fill="auto"/>
          </w:tcPr>
          <w:p w:rsidR="005C65B2" w:rsidRPr="00933A00" w:rsidRDefault="00705AB7" w:rsidP="005C65B2">
            <w:pPr>
              <w:rPr>
                <w:b/>
                <w:sz w:val="20"/>
              </w:rPr>
            </w:pPr>
            <w:r w:rsidRPr="00933A00">
              <w:rPr>
                <w:rFonts w:ascii="Wingdings 2" w:hAnsi="Wingdings 2"/>
                <w:sz w:val="32"/>
                <w:szCs w:val="32"/>
              </w:rPr>
              <w:sym w:font="Wingdings 2" w:char="F0A3"/>
            </w:r>
          </w:p>
        </w:tc>
        <w:tc>
          <w:tcPr>
            <w:tcW w:w="7643" w:type="dxa"/>
            <w:gridSpan w:val="6"/>
            <w:tcBorders>
              <w:top w:val="single" w:sz="4" w:space="0" w:color="FFFFFF"/>
              <w:left w:val="dotted" w:sz="4" w:space="0" w:color="FFFFFF"/>
              <w:bottom w:val="single" w:sz="4" w:space="0" w:color="FFFFFF"/>
              <w:right w:val="single" w:sz="4" w:space="0" w:color="FFFFFF"/>
            </w:tcBorders>
            <w:shd w:val="clear" w:color="auto" w:fill="auto"/>
          </w:tcPr>
          <w:p w:rsidR="005C65B2" w:rsidRPr="00644AEC" w:rsidRDefault="00705AB7" w:rsidP="005C65B2">
            <w:pPr>
              <w:rPr>
                <w:rFonts w:ascii="Calibri" w:hAnsi="Calibri" w:cs="Calibri"/>
                <w:szCs w:val="22"/>
              </w:rPr>
            </w:pPr>
            <w:r w:rsidRPr="00644AEC">
              <w:rPr>
                <w:rFonts w:ascii="Calibri" w:hAnsi="Calibri" w:cs="Calibri"/>
                <w:szCs w:val="22"/>
              </w:rPr>
              <w:t xml:space="preserve">hiervoor werd een vrijstelling of ontheffing verkregen </w:t>
            </w:r>
          </w:p>
        </w:tc>
      </w:tr>
      <w:tr w:rsidR="003178A8" w:rsidTr="005C65B2">
        <w:trPr>
          <w:gridAfter w:val="1"/>
          <w:wAfter w:w="40" w:type="dxa"/>
          <w:trHeight w:val="313"/>
        </w:trPr>
        <w:tc>
          <w:tcPr>
            <w:tcW w:w="1090" w:type="dxa"/>
            <w:tcBorders>
              <w:top w:val="single" w:sz="4" w:space="0" w:color="FFFFFF"/>
              <w:left w:val="single" w:sz="4" w:space="0" w:color="FFFFFF"/>
              <w:bottom w:val="single" w:sz="4" w:space="0" w:color="FFFFFF"/>
              <w:right w:val="single" w:sz="4" w:space="0" w:color="FFFFFF"/>
            </w:tcBorders>
            <w:shd w:val="clear" w:color="auto" w:fill="auto"/>
          </w:tcPr>
          <w:p w:rsidR="005C65B2" w:rsidRPr="00933A00" w:rsidRDefault="00E15B4A" w:rsidP="005C65B2">
            <w:pPr>
              <w:rPr>
                <w:sz w:val="32"/>
                <w:szCs w:val="32"/>
              </w:rPr>
            </w:pPr>
          </w:p>
        </w:tc>
        <w:tc>
          <w:tcPr>
            <w:tcW w:w="840" w:type="dxa"/>
            <w:tcBorders>
              <w:top w:val="single" w:sz="4" w:space="0" w:color="FFFFFF"/>
              <w:left w:val="single" w:sz="4" w:space="0" w:color="FFFFFF"/>
              <w:bottom w:val="single" w:sz="4" w:space="0" w:color="FFFFFF"/>
              <w:right w:val="dotted" w:sz="4" w:space="0" w:color="FFFFFF"/>
            </w:tcBorders>
            <w:shd w:val="clear" w:color="auto" w:fill="auto"/>
          </w:tcPr>
          <w:p w:rsidR="005C65B2" w:rsidRPr="00933A00" w:rsidRDefault="00705AB7" w:rsidP="005C65B2">
            <w:pPr>
              <w:rPr>
                <w:b/>
                <w:sz w:val="20"/>
              </w:rPr>
            </w:pPr>
            <w:r w:rsidRPr="00933A00">
              <w:rPr>
                <w:rFonts w:ascii="Wingdings 2" w:hAnsi="Wingdings 2"/>
                <w:sz w:val="32"/>
                <w:szCs w:val="32"/>
              </w:rPr>
              <w:sym w:font="Wingdings 2" w:char="F052"/>
            </w:r>
          </w:p>
        </w:tc>
        <w:tc>
          <w:tcPr>
            <w:tcW w:w="7643" w:type="dxa"/>
            <w:gridSpan w:val="6"/>
            <w:tcBorders>
              <w:top w:val="single" w:sz="4" w:space="0" w:color="FFFFFF"/>
              <w:left w:val="dotted" w:sz="4" w:space="0" w:color="FFFFFF"/>
              <w:bottom w:val="single" w:sz="4" w:space="0" w:color="FFFFFF"/>
              <w:right w:val="single" w:sz="4" w:space="0" w:color="FFFFFF"/>
            </w:tcBorders>
            <w:shd w:val="clear" w:color="auto" w:fill="auto"/>
          </w:tcPr>
          <w:p w:rsidR="005C65B2" w:rsidRDefault="00705AB7" w:rsidP="005C65B2">
            <w:pPr>
              <w:rPr>
                <w:rFonts w:ascii="Calibri" w:hAnsi="Calibri" w:cs="Calibri"/>
                <w:szCs w:val="22"/>
              </w:rPr>
            </w:pPr>
            <w:r w:rsidRPr="00644AEC">
              <w:rPr>
                <w:rFonts w:ascii="Calibri" w:hAnsi="Calibri" w:cs="Calibri"/>
                <w:szCs w:val="22"/>
              </w:rPr>
              <w:t>hiervoor werd een rapport opgesteld dat u vindt in een bijlage bij de aanvraag</w:t>
            </w:r>
          </w:p>
          <w:p w:rsidR="005C65B2" w:rsidRPr="00644AEC" w:rsidRDefault="00E15B4A" w:rsidP="005C65B2">
            <w:pPr>
              <w:rPr>
                <w:rFonts w:ascii="Calibri" w:hAnsi="Calibri" w:cs="Calibri"/>
                <w:szCs w:val="22"/>
              </w:rPr>
            </w:pPr>
          </w:p>
        </w:tc>
      </w:tr>
      <w:tr w:rsidR="003178A8" w:rsidTr="005C65B2">
        <w:trPr>
          <w:gridAfter w:val="1"/>
          <w:wAfter w:w="40" w:type="dxa"/>
          <w:trHeight w:val="313"/>
        </w:trPr>
        <w:tc>
          <w:tcPr>
            <w:tcW w:w="9573" w:type="dxa"/>
            <w:gridSpan w:val="8"/>
            <w:tcBorders>
              <w:top w:val="single" w:sz="4" w:space="0" w:color="FFFFFF"/>
              <w:left w:val="single" w:sz="4" w:space="0" w:color="FFFFFF"/>
              <w:bottom w:val="single" w:sz="4" w:space="0" w:color="FFFFFF"/>
              <w:right w:val="single" w:sz="4" w:space="0" w:color="FFFFFF"/>
            </w:tcBorders>
            <w:shd w:val="clear" w:color="auto" w:fill="000000"/>
          </w:tcPr>
          <w:p w:rsidR="005C65B2" w:rsidRPr="00644AEC" w:rsidRDefault="00705AB7" w:rsidP="005C65B2">
            <w:pPr>
              <w:rPr>
                <w:rFonts w:ascii="Calibri" w:hAnsi="Calibri" w:cs="Calibri"/>
                <w:sz w:val="20"/>
              </w:rPr>
            </w:pPr>
            <w:r w:rsidRPr="00644AEC">
              <w:rPr>
                <w:rFonts w:ascii="Calibri" w:hAnsi="Calibri" w:cs="Calibri"/>
                <w:b/>
                <w:sz w:val="20"/>
              </w:rPr>
              <w:t>Meer gegevens met betrekking tot de procedure en inspraakmogelijkheden</w:t>
            </w:r>
          </w:p>
        </w:tc>
      </w:tr>
      <w:tr w:rsidR="003178A8" w:rsidTr="005C65B2">
        <w:trPr>
          <w:gridAfter w:val="1"/>
          <w:wAfter w:w="40" w:type="dxa"/>
          <w:trHeight w:val="313"/>
        </w:trPr>
        <w:tc>
          <w:tcPr>
            <w:tcW w:w="3509" w:type="dxa"/>
            <w:gridSpan w:val="3"/>
            <w:tcBorders>
              <w:top w:val="single" w:sz="4" w:space="0" w:color="FFFFFF"/>
              <w:left w:val="single" w:sz="4" w:space="0" w:color="FFFFFF"/>
              <w:bottom w:val="single" w:sz="4" w:space="0" w:color="FFFFFF"/>
              <w:right w:val="single" w:sz="4" w:space="0" w:color="FFFFFF"/>
            </w:tcBorders>
            <w:shd w:val="clear" w:color="auto" w:fill="auto"/>
          </w:tcPr>
          <w:p w:rsidR="005C65B2" w:rsidRDefault="00E15B4A" w:rsidP="005C65B2">
            <w:pPr>
              <w:rPr>
                <w:rFonts w:ascii="Calibri" w:hAnsi="Calibri" w:cs="Calibri"/>
                <w:sz w:val="20"/>
              </w:rPr>
            </w:pPr>
          </w:p>
          <w:p w:rsidR="005C65B2" w:rsidRPr="00644AEC" w:rsidRDefault="00705AB7" w:rsidP="005C65B2">
            <w:pPr>
              <w:rPr>
                <w:rFonts w:ascii="Calibri" w:hAnsi="Calibri" w:cs="Calibri"/>
                <w:sz w:val="20"/>
              </w:rPr>
            </w:pPr>
            <w:r w:rsidRPr="00644AEC">
              <w:rPr>
                <w:rFonts w:ascii="Calibri" w:hAnsi="Calibri" w:cs="Calibri"/>
                <w:sz w:val="20"/>
              </w:rPr>
              <w:t xml:space="preserve">De procedure is </w:t>
            </w:r>
            <w:r w:rsidRPr="00644AEC">
              <w:rPr>
                <w:rFonts w:ascii="Calibri" w:hAnsi="Calibri" w:cs="Calibri"/>
                <w:b/>
                <w:sz w:val="20"/>
              </w:rPr>
              <w:t>gestart</w:t>
            </w:r>
            <w:r w:rsidRPr="00644AEC">
              <w:rPr>
                <w:rFonts w:ascii="Calibri" w:hAnsi="Calibri" w:cs="Calibri"/>
                <w:sz w:val="20"/>
              </w:rPr>
              <w:t xml:space="preserve"> op</w:t>
            </w:r>
          </w:p>
          <w:p w:rsidR="005C65B2" w:rsidRPr="00644AEC" w:rsidRDefault="00E15B4A" w:rsidP="005C65B2">
            <w:pPr>
              <w:rPr>
                <w:rFonts w:ascii="Calibri" w:hAnsi="Calibri" w:cs="Calibri"/>
                <w:sz w:val="20"/>
              </w:rPr>
            </w:pPr>
          </w:p>
        </w:tc>
        <w:tc>
          <w:tcPr>
            <w:tcW w:w="6064" w:type="dxa"/>
            <w:gridSpan w:val="5"/>
            <w:tcBorders>
              <w:top w:val="single" w:sz="4" w:space="0" w:color="FFFFFF"/>
              <w:left w:val="single" w:sz="4" w:space="0" w:color="FFFFFF"/>
              <w:bottom w:val="dotted" w:sz="4" w:space="0" w:color="auto"/>
              <w:right w:val="single" w:sz="4" w:space="0" w:color="FFFFFF"/>
            </w:tcBorders>
            <w:shd w:val="clear" w:color="auto" w:fill="auto"/>
          </w:tcPr>
          <w:p w:rsidR="005C65B2" w:rsidRPr="00644AEC" w:rsidRDefault="00705AB7" w:rsidP="005C65B2">
            <w:pPr>
              <w:rPr>
                <w:rFonts w:ascii="Calibri" w:hAnsi="Calibri" w:cs="Calibri"/>
                <w:b/>
                <w:sz w:val="20"/>
              </w:rPr>
            </w:pPr>
            <w:r>
              <w:rPr>
                <w:rFonts w:ascii="Calibri" w:hAnsi="Calibri" w:cs="Calibri"/>
                <w:b/>
                <w:sz w:val="20"/>
              </w:rPr>
              <w:t>27 juli 2016</w:t>
            </w:r>
          </w:p>
        </w:tc>
      </w:tr>
      <w:tr w:rsidR="003178A8" w:rsidTr="005C65B2">
        <w:trPr>
          <w:gridAfter w:val="1"/>
          <w:wAfter w:w="40" w:type="dxa"/>
          <w:trHeight w:val="313"/>
        </w:trPr>
        <w:tc>
          <w:tcPr>
            <w:tcW w:w="3509" w:type="dxa"/>
            <w:gridSpan w:val="3"/>
            <w:tcBorders>
              <w:top w:val="single" w:sz="4" w:space="0" w:color="FFFFFF"/>
              <w:left w:val="single" w:sz="4" w:space="0" w:color="FFFFFF"/>
              <w:bottom w:val="single" w:sz="4" w:space="0" w:color="FFFFFF"/>
              <w:right w:val="nil"/>
            </w:tcBorders>
            <w:shd w:val="clear" w:color="auto" w:fill="auto"/>
          </w:tcPr>
          <w:p w:rsidR="005C65B2" w:rsidRPr="00644AEC" w:rsidRDefault="00705AB7" w:rsidP="005C65B2">
            <w:pPr>
              <w:jc w:val="both"/>
              <w:rPr>
                <w:rFonts w:ascii="Calibri" w:hAnsi="Calibri" w:cs="Calibri"/>
                <w:sz w:val="20"/>
              </w:rPr>
            </w:pPr>
            <w:r w:rsidRPr="00644AEC">
              <w:rPr>
                <w:rFonts w:ascii="Calibri" w:hAnsi="Calibri" w:cs="Calibri"/>
                <w:b/>
                <w:sz w:val="20"/>
              </w:rPr>
              <w:t>Meer informatie over deze aanvraag kan worden bekomen bij</w:t>
            </w:r>
          </w:p>
        </w:tc>
        <w:tc>
          <w:tcPr>
            <w:tcW w:w="6064" w:type="dxa"/>
            <w:gridSpan w:val="5"/>
            <w:tcBorders>
              <w:top w:val="dotted" w:sz="4" w:space="0" w:color="auto"/>
              <w:left w:val="nil"/>
              <w:bottom w:val="dotted" w:sz="4" w:space="0" w:color="auto"/>
              <w:right w:val="nil"/>
            </w:tcBorders>
            <w:shd w:val="clear" w:color="auto" w:fill="auto"/>
          </w:tcPr>
          <w:p w:rsidR="005C65B2" w:rsidRPr="004A5117" w:rsidRDefault="00705AB7" w:rsidP="005C65B2">
            <w:pPr>
              <w:pStyle w:val="Normal3"/>
              <w:rPr>
                <w:rFonts w:ascii="Calibri" w:hAnsi="Calibri" w:cs="Calibri"/>
                <w:sz w:val="20"/>
              </w:rPr>
            </w:pPr>
            <w:r>
              <w:rPr>
                <w:rFonts w:ascii="Calibri" w:hAnsi="Calibri" w:cs="Calibri"/>
                <w:sz w:val="20"/>
              </w:rPr>
              <w:t>Dienst M</w:t>
            </w:r>
            <w:r w:rsidRPr="004A5117">
              <w:rPr>
                <w:rFonts w:ascii="Calibri" w:hAnsi="Calibri" w:cs="Calibri"/>
                <w:sz w:val="20"/>
              </w:rPr>
              <w:t>ilieu</w:t>
            </w:r>
            <w:r>
              <w:rPr>
                <w:rFonts w:ascii="Calibri" w:hAnsi="Calibri" w:cs="Calibri"/>
                <w:sz w:val="20"/>
              </w:rPr>
              <w:t xml:space="preserve"> en Klimaat</w:t>
            </w:r>
          </w:p>
          <w:p w:rsidR="005C65B2" w:rsidRPr="004A5117" w:rsidRDefault="00705AB7" w:rsidP="005C65B2">
            <w:pPr>
              <w:pStyle w:val="Normal3"/>
              <w:rPr>
                <w:rFonts w:ascii="Calibri" w:hAnsi="Calibri" w:cs="Calibri"/>
                <w:sz w:val="20"/>
              </w:rPr>
            </w:pPr>
            <w:proofErr w:type="spellStart"/>
            <w:r>
              <w:rPr>
                <w:rFonts w:ascii="Calibri" w:hAnsi="Calibri" w:cs="Calibri"/>
                <w:sz w:val="20"/>
              </w:rPr>
              <w:t>Woodrow</w:t>
            </w:r>
            <w:proofErr w:type="spellEnd"/>
            <w:r>
              <w:rPr>
                <w:rFonts w:ascii="Calibri" w:hAnsi="Calibri" w:cs="Calibri"/>
                <w:sz w:val="20"/>
              </w:rPr>
              <w:t xml:space="preserve"> Wilsonplein 1</w:t>
            </w:r>
          </w:p>
          <w:p w:rsidR="005C65B2" w:rsidRPr="00614ECE" w:rsidRDefault="00705AB7" w:rsidP="005C65B2">
            <w:pPr>
              <w:pStyle w:val="Normal3"/>
            </w:pPr>
            <w:r w:rsidRPr="004A5117">
              <w:rPr>
                <w:rFonts w:ascii="Calibri" w:hAnsi="Calibri" w:cs="Calibri"/>
                <w:sz w:val="20"/>
              </w:rPr>
              <w:t>90</w:t>
            </w:r>
            <w:r>
              <w:rPr>
                <w:rFonts w:ascii="Calibri" w:hAnsi="Calibri" w:cs="Calibri"/>
                <w:sz w:val="20"/>
              </w:rPr>
              <w:t>00</w:t>
            </w:r>
            <w:r w:rsidRPr="004A5117">
              <w:rPr>
                <w:rFonts w:ascii="Calibri" w:hAnsi="Calibri" w:cs="Calibri"/>
                <w:sz w:val="20"/>
              </w:rPr>
              <w:t xml:space="preserve"> Gent</w:t>
            </w:r>
          </w:p>
        </w:tc>
      </w:tr>
      <w:tr w:rsidR="003178A8" w:rsidTr="005C65B2">
        <w:trPr>
          <w:gridAfter w:val="1"/>
          <w:wAfter w:w="40" w:type="dxa"/>
          <w:trHeight w:val="313"/>
        </w:trPr>
        <w:tc>
          <w:tcPr>
            <w:tcW w:w="3509" w:type="dxa"/>
            <w:gridSpan w:val="3"/>
            <w:tcBorders>
              <w:top w:val="single" w:sz="4" w:space="0" w:color="FFFFFF"/>
              <w:left w:val="single" w:sz="4" w:space="0" w:color="FFFFFF"/>
              <w:bottom w:val="single" w:sz="4" w:space="0" w:color="FFFFFF"/>
              <w:right w:val="nil"/>
            </w:tcBorders>
            <w:shd w:val="clear" w:color="auto" w:fill="auto"/>
          </w:tcPr>
          <w:p w:rsidR="005C65B2" w:rsidRPr="00644AEC" w:rsidRDefault="00705AB7" w:rsidP="005C65B2">
            <w:pPr>
              <w:rPr>
                <w:rFonts w:ascii="Calibri" w:hAnsi="Calibri" w:cs="Calibri"/>
                <w:sz w:val="20"/>
              </w:rPr>
            </w:pPr>
            <w:r w:rsidRPr="00644AEC">
              <w:rPr>
                <w:rFonts w:ascii="Calibri" w:hAnsi="Calibri" w:cs="Calibri"/>
                <w:sz w:val="20"/>
              </w:rPr>
              <w:t>Openingsuren</w:t>
            </w:r>
          </w:p>
        </w:tc>
        <w:tc>
          <w:tcPr>
            <w:tcW w:w="6064" w:type="dxa"/>
            <w:gridSpan w:val="5"/>
            <w:tcBorders>
              <w:top w:val="dotted" w:sz="4" w:space="0" w:color="auto"/>
              <w:left w:val="nil"/>
              <w:bottom w:val="dotted" w:sz="4" w:space="0" w:color="auto"/>
              <w:right w:val="nil"/>
            </w:tcBorders>
            <w:shd w:val="clear" w:color="auto" w:fill="auto"/>
          </w:tcPr>
          <w:p w:rsidR="005C65B2" w:rsidRPr="00625F64" w:rsidRDefault="00705AB7" w:rsidP="005C65B2">
            <w:pPr>
              <w:pStyle w:val="Normal3"/>
            </w:pPr>
            <w:r>
              <w:rPr>
                <w:rFonts w:ascii="Calibri" w:hAnsi="Calibri" w:cs="Calibri"/>
                <w:sz w:val="20"/>
              </w:rPr>
              <w:t>M</w:t>
            </w:r>
            <w:r w:rsidRPr="00625F64">
              <w:rPr>
                <w:rFonts w:ascii="Calibri" w:hAnsi="Calibri" w:cs="Calibri"/>
                <w:sz w:val="20"/>
              </w:rPr>
              <w:t xml:space="preserve">aandag, dinsdag, woensdag en vrijdag van 9 tot 12.30 uur, woensdag ook van 14 tot 16 uur, dinsdag ook op afspraak tussen 16.30 en 19 uur. </w:t>
            </w:r>
            <w:r>
              <w:rPr>
                <w:rFonts w:ascii="Calibri" w:hAnsi="Calibri" w:cs="Calibri"/>
                <w:sz w:val="20"/>
              </w:rPr>
              <w:t>G</w:t>
            </w:r>
            <w:r w:rsidRPr="00625F64">
              <w:rPr>
                <w:rFonts w:ascii="Calibri" w:hAnsi="Calibri" w:cs="Calibri"/>
                <w:sz w:val="20"/>
              </w:rPr>
              <w:t>esloten</w:t>
            </w:r>
            <w:r>
              <w:rPr>
                <w:rFonts w:ascii="Calibri" w:hAnsi="Calibri" w:cs="Calibri"/>
                <w:sz w:val="20"/>
              </w:rPr>
              <w:t xml:space="preserve"> op</w:t>
            </w:r>
            <w:r w:rsidRPr="00625F64">
              <w:rPr>
                <w:rFonts w:ascii="Calibri" w:hAnsi="Calibri" w:cs="Calibri"/>
                <w:sz w:val="20"/>
              </w:rPr>
              <w:t xml:space="preserve"> donderdag</w:t>
            </w:r>
            <w:r>
              <w:rPr>
                <w:rFonts w:ascii="Calibri" w:hAnsi="Calibri" w:cs="Calibri"/>
                <w:sz w:val="20"/>
              </w:rPr>
              <w:t>,</w:t>
            </w:r>
            <w:r w:rsidRPr="00625F64">
              <w:rPr>
                <w:rFonts w:ascii="Calibri" w:hAnsi="Calibri" w:cs="Calibri"/>
                <w:sz w:val="20"/>
              </w:rPr>
              <w:t xml:space="preserve"> zaterdag</w:t>
            </w:r>
            <w:r>
              <w:rPr>
                <w:rFonts w:ascii="Calibri" w:hAnsi="Calibri" w:cs="Calibri"/>
                <w:sz w:val="20"/>
              </w:rPr>
              <w:t xml:space="preserve"> en zondag.</w:t>
            </w:r>
          </w:p>
        </w:tc>
      </w:tr>
      <w:tr w:rsidR="003178A8" w:rsidTr="005C65B2">
        <w:trPr>
          <w:gridAfter w:val="1"/>
          <w:wAfter w:w="40" w:type="dxa"/>
          <w:trHeight w:val="313"/>
        </w:trPr>
        <w:tc>
          <w:tcPr>
            <w:tcW w:w="3509" w:type="dxa"/>
            <w:gridSpan w:val="3"/>
            <w:tcBorders>
              <w:top w:val="single" w:sz="4" w:space="0" w:color="FFFFFF"/>
              <w:left w:val="single" w:sz="4" w:space="0" w:color="FFFFFF"/>
              <w:bottom w:val="single" w:sz="4" w:space="0" w:color="FFFFFF"/>
              <w:right w:val="nil"/>
            </w:tcBorders>
            <w:shd w:val="clear" w:color="auto" w:fill="auto"/>
          </w:tcPr>
          <w:p w:rsidR="005C65B2" w:rsidRPr="00644AEC" w:rsidRDefault="00705AB7" w:rsidP="005C65B2">
            <w:pPr>
              <w:rPr>
                <w:rFonts w:ascii="Calibri" w:hAnsi="Calibri" w:cs="Calibri"/>
                <w:sz w:val="20"/>
              </w:rPr>
            </w:pPr>
            <w:r w:rsidRPr="00644AEC">
              <w:rPr>
                <w:rFonts w:ascii="Calibri" w:hAnsi="Calibri" w:cs="Calibri"/>
                <w:sz w:val="20"/>
              </w:rPr>
              <w:t>telefoonnummer en e-mailadres</w:t>
            </w:r>
          </w:p>
        </w:tc>
        <w:tc>
          <w:tcPr>
            <w:tcW w:w="6064" w:type="dxa"/>
            <w:gridSpan w:val="5"/>
            <w:tcBorders>
              <w:top w:val="dotted" w:sz="4" w:space="0" w:color="auto"/>
              <w:left w:val="nil"/>
              <w:bottom w:val="dotted" w:sz="4" w:space="0" w:color="auto"/>
              <w:right w:val="nil"/>
            </w:tcBorders>
            <w:shd w:val="clear" w:color="auto" w:fill="auto"/>
          </w:tcPr>
          <w:p w:rsidR="005C65B2" w:rsidRDefault="00705AB7">
            <w:pPr>
              <w:pStyle w:val="Normal3"/>
            </w:pPr>
            <w:r w:rsidRPr="00644AEC">
              <w:rPr>
                <w:rFonts w:ascii="Calibri" w:hAnsi="Calibri" w:cs="Calibri"/>
                <w:sz w:val="20"/>
              </w:rPr>
              <w:t>09 268 23 00</w:t>
            </w:r>
            <w:r>
              <w:rPr>
                <w:rFonts w:ascii="Calibri" w:hAnsi="Calibri" w:cs="Calibri"/>
                <w:sz w:val="20"/>
              </w:rPr>
              <w:t xml:space="preserve"> </w:t>
            </w:r>
            <w:hyperlink r:id="rId9" w:history="1">
              <w:r w:rsidRPr="003869AB">
                <w:rPr>
                  <w:rStyle w:val="Hyperlink"/>
                  <w:rFonts w:ascii="Calibri" w:hAnsi="Calibri" w:cs="Calibri"/>
                  <w:sz w:val="20"/>
                </w:rPr>
                <w:t>milieuenklimaat@stad.gent</w:t>
              </w:r>
            </w:hyperlink>
          </w:p>
        </w:tc>
      </w:tr>
      <w:tr w:rsidR="003178A8" w:rsidTr="005C65B2">
        <w:trPr>
          <w:gridAfter w:val="1"/>
          <w:wAfter w:w="40" w:type="dxa"/>
          <w:trHeight w:val="313"/>
        </w:trPr>
        <w:tc>
          <w:tcPr>
            <w:tcW w:w="3509" w:type="dxa"/>
            <w:gridSpan w:val="3"/>
            <w:tcBorders>
              <w:top w:val="single" w:sz="4" w:space="0" w:color="FFFFFF"/>
              <w:left w:val="single" w:sz="4" w:space="0" w:color="FFFFFF"/>
              <w:bottom w:val="single" w:sz="4" w:space="0" w:color="FFFFFF"/>
              <w:right w:val="single" w:sz="4" w:space="0" w:color="FFFFFF"/>
            </w:tcBorders>
            <w:shd w:val="clear" w:color="auto" w:fill="auto"/>
          </w:tcPr>
          <w:p w:rsidR="005C65B2" w:rsidRPr="00644AEC" w:rsidRDefault="00705AB7" w:rsidP="005C65B2">
            <w:pPr>
              <w:jc w:val="both"/>
              <w:rPr>
                <w:rFonts w:ascii="Calibri" w:hAnsi="Calibri" w:cs="Calibri"/>
                <w:sz w:val="20"/>
              </w:rPr>
            </w:pPr>
            <w:r w:rsidRPr="00644AEC">
              <w:rPr>
                <w:rFonts w:ascii="Calibri" w:hAnsi="Calibri" w:cs="Calibri"/>
                <w:sz w:val="20"/>
              </w:rPr>
              <w:t>De vergunningsaanvragen met bijlage, liggen gedurende de volgende periode ter inzage van het publiek bij de hierboven genoemde dienst.</w:t>
            </w:r>
          </w:p>
        </w:tc>
        <w:tc>
          <w:tcPr>
            <w:tcW w:w="6064" w:type="dxa"/>
            <w:gridSpan w:val="5"/>
            <w:tcBorders>
              <w:top w:val="dotted" w:sz="4" w:space="0" w:color="auto"/>
              <w:left w:val="single" w:sz="4" w:space="0" w:color="FFFFFF"/>
              <w:bottom w:val="single" w:sz="4" w:space="0" w:color="FFFFFF"/>
              <w:right w:val="single" w:sz="4" w:space="0" w:color="FFFFFF"/>
            </w:tcBorders>
            <w:shd w:val="clear" w:color="auto" w:fill="auto"/>
          </w:tcPr>
          <w:p w:rsidR="005C65B2" w:rsidRDefault="00705AB7" w:rsidP="005C65B2">
            <w:pPr>
              <w:rPr>
                <w:rFonts w:ascii="Calibri" w:hAnsi="Calibri" w:cs="Calibri"/>
                <w:b/>
                <w:sz w:val="20"/>
              </w:rPr>
            </w:pPr>
            <w:r w:rsidRPr="00644AEC">
              <w:rPr>
                <w:rFonts w:ascii="Calibri" w:hAnsi="Calibri" w:cs="Calibri"/>
                <w:sz w:val="20"/>
              </w:rPr>
              <w:t xml:space="preserve">van </w:t>
            </w:r>
            <w:r w:rsidRPr="00644AEC">
              <w:rPr>
                <w:rFonts w:ascii="Calibri" w:hAnsi="Calibri" w:cs="Calibri"/>
                <w:b/>
                <w:sz w:val="20"/>
              </w:rPr>
              <w:t>10 augustus 2016</w:t>
            </w:r>
            <w:r w:rsidRPr="00644AEC">
              <w:rPr>
                <w:rFonts w:ascii="Calibri" w:hAnsi="Calibri" w:cs="Calibri"/>
                <w:sz w:val="20"/>
              </w:rPr>
              <w:t xml:space="preserve"> tot en met </w:t>
            </w:r>
            <w:r w:rsidRPr="00644AEC">
              <w:rPr>
                <w:rFonts w:ascii="Calibri" w:hAnsi="Calibri" w:cs="Calibri"/>
                <w:b/>
                <w:sz w:val="20"/>
              </w:rPr>
              <w:t>9 september 2016</w:t>
            </w:r>
            <w:r w:rsidRPr="00644AEC">
              <w:rPr>
                <w:rFonts w:ascii="Calibri" w:hAnsi="Calibri" w:cs="Calibri"/>
                <w:sz w:val="20"/>
              </w:rPr>
              <w:t>. Dit onverminderd de regelgeving van de openbaarheid van bestuur.</w:t>
            </w:r>
          </w:p>
          <w:p w:rsidR="005C65B2" w:rsidRPr="00644AEC" w:rsidRDefault="00E15B4A" w:rsidP="005C65B2">
            <w:pPr>
              <w:rPr>
                <w:rFonts w:ascii="Calibri" w:hAnsi="Calibri" w:cs="Calibri"/>
                <w:b/>
                <w:sz w:val="20"/>
              </w:rPr>
            </w:pPr>
          </w:p>
          <w:p w:rsidR="005C65B2" w:rsidRPr="00644AEC" w:rsidRDefault="00705AB7" w:rsidP="005C65B2">
            <w:pPr>
              <w:rPr>
                <w:rFonts w:ascii="Calibri" w:hAnsi="Calibri" w:cs="Calibri"/>
                <w:sz w:val="20"/>
              </w:rPr>
            </w:pPr>
            <w:r w:rsidRPr="004A5117">
              <w:rPr>
                <w:rFonts w:ascii="Calibri" w:hAnsi="Calibri" w:cs="Calibri"/>
                <w:sz w:val="20"/>
              </w:rPr>
              <w:t>Gedurende die periode kunnen bezwaren en opmerkingen aan het college van burgemeester en schepenen schriftelijk worden gericht, of mondeling worden meegedeeld aan de burgemeester of aan een door hem aangewezen ambtenaar.</w:t>
            </w:r>
          </w:p>
        </w:tc>
      </w:tr>
      <w:tr w:rsidR="003178A8" w:rsidTr="005C65B2">
        <w:trPr>
          <w:gridAfter w:val="1"/>
          <w:wAfter w:w="40" w:type="dxa"/>
          <w:trHeight w:val="313"/>
        </w:trPr>
        <w:tc>
          <w:tcPr>
            <w:tcW w:w="3509" w:type="dxa"/>
            <w:gridSpan w:val="3"/>
            <w:tcBorders>
              <w:top w:val="single" w:sz="4" w:space="0" w:color="FFFFFF"/>
              <w:left w:val="single" w:sz="4" w:space="0" w:color="FFFFFF"/>
              <w:bottom w:val="single" w:sz="4" w:space="0" w:color="FFFFFF"/>
              <w:right w:val="single" w:sz="4" w:space="0" w:color="FFFFFF"/>
            </w:tcBorders>
            <w:shd w:val="clear" w:color="auto" w:fill="auto"/>
          </w:tcPr>
          <w:p w:rsidR="005C65B2" w:rsidRPr="00644AEC" w:rsidRDefault="00E15B4A" w:rsidP="005C65B2">
            <w:pPr>
              <w:rPr>
                <w:rFonts w:ascii="Calibri" w:hAnsi="Calibri" w:cs="Calibri"/>
                <w:b/>
                <w:sz w:val="20"/>
              </w:rPr>
            </w:pPr>
            <w:bookmarkStart w:id="0" w:name="_GoBack"/>
            <w:bookmarkEnd w:id="0"/>
          </w:p>
        </w:tc>
        <w:tc>
          <w:tcPr>
            <w:tcW w:w="6064" w:type="dxa"/>
            <w:gridSpan w:val="5"/>
            <w:tcBorders>
              <w:top w:val="single" w:sz="4" w:space="0" w:color="FFFFFF"/>
              <w:left w:val="single" w:sz="4" w:space="0" w:color="FFFFFF"/>
              <w:bottom w:val="dotted" w:sz="4" w:space="0" w:color="auto"/>
              <w:right w:val="single" w:sz="4" w:space="0" w:color="FFFFFF"/>
            </w:tcBorders>
            <w:shd w:val="clear" w:color="auto" w:fill="auto"/>
          </w:tcPr>
          <w:p w:rsidR="005C65B2" w:rsidRPr="00933A00" w:rsidRDefault="00E15B4A" w:rsidP="005C65B2">
            <w:pPr>
              <w:jc w:val="right"/>
              <w:rPr>
                <w:sz w:val="20"/>
              </w:rPr>
            </w:pPr>
          </w:p>
        </w:tc>
      </w:tr>
      <w:tr w:rsidR="003178A8" w:rsidTr="005C65B2">
        <w:trPr>
          <w:gridAfter w:val="1"/>
          <w:wAfter w:w="40" w:type="dxa"/>
          <w:trHeight w:val="313"/>
        </w:trPr>
        <w:tc>
          <w:tcPr>
            <w:tcW w:w="3509" w:type="dxa"/>
            <w:gridSpan w:val="3"/>
            <w:tcBorders>
              <w:top w:val="single" w:sz="4" w:space="0" w:color="FFFFFF"/>
              <w:left w:val="single" w:sz="4" w:space="0" w:color="FFFFFF"/>
              <w:bottom w:val="single" w:sz="4" w:space="0" w:color="FFFFFF"/>
              <w:right w:val="nil"/>
            </w:tcBorders>
            <w:shd w:val="clear" w:color="auto" w:fill="auto"/>
          </w:tcPr>
          <w:p w:rsidR="005C65B2" w:rsidRPr="00644AEC" w:rsidRDefault="00705AB7" w:rsidP="005C65B2">
            <w:pPr>
              <w:rPr>
                <w:rFonts w:ascii="Calibri" w:hAnsi="Calibri" w:cs="Calibri"/>
                <w:sz w:val="20"/>
              </w:rPr>
            </w:pPr>
            <w:r w:rsidRPr="00644AEC">
              <w:rPr>
                <w:rFonts w:ascii="Calibri" w:hAnsi="Calibri" w:cs="Calibri"/>
                <w:sz w:val="20"/>
              </w:rPr>
              <w:t>Er wordt een i</w:t>
            </w:r>
            <w:r w:rsidRPr="00644AEC">
              <w:rPr>
                <w:rFonts w:ascii="Calibri" w:hAnsi="Calibri" w:cs="Calibri"/>
                <w:b/>
                <w:sz w:val="20"/>
              </w:rPr>
              <w:t>nformatievergadering</w:t>
            </w:r>
            <w:r w:rsidRPr="00644AEC">
              <w:rPr>
                <w:rFonts w:ascii="Calibri" w:hAnsi="Calibri" w:cs="Calibri"/>
                <w:sz w:val="20"/>
              </w:rPr>
              <w:t xml:space="preserve"> georganiseerd</w:t>
            </w:r>
          </w:p>
        </w:tc>
        <w:tc>
          <w:tcPr>
            <w:tcW w:w="3798" w:type="dxa"/>
            <w:gridSpan w:val="4"/>
            <w:tcBorders>
              <w:top w:val="dotted" w:sz="4" w:space="0" w:color="auto"/>
              <w:left w:val="nil"/>
              <w:bottom w:val="dotted" w:sz="4" w:space="0" w:color="auto"/>
              <w:right w:val="nil"/>
            </w:tcBorders>
            <w:shd w:val="clear" w:color="auto" w:fill="auto"/>
          </w:tcPr>
          <w:p w:rsidR="005C65B2" w:rsidRPr="00933A00" w:rsidRDefault="00705AB7" w:rsidP="005C65B2">
            <w:pPr>
              <w:rPr>
                <w:sz w:val="20"/>
              </w:rPr>
            </w:pPr>
            <w:r w:rsidRPr="00933A00">
              <w:rPr>
                <w:rFonts w:ascii="Wingdings 2" w:hAnsi="Wingdings 2"/>
                <w:sz w:val="32"/>
                <w:szCs w:val="32"/>
              </w:rPr>
              <w:sym w:font="Wingdings 2" w:char="F052"/>
            </w:r>
            <w:r w:rsidRPr="00644AEC">
              <w:rPr>
                <w:rFonts w:ascii="Calibri" w:hAnsi="Calibri" w:cs="Calibri"/>
              </w:rPr>
              <w:t xml:space="preserve"> ja</w:t>
            </w:r>
          </w:p>
        </w:tc>
        <w:tc>
          <w:tcPr>
            <w:tcW w:w="2266" w:type="dxa"/>
            <w:tcBorders>
              <w:top w:val="dotted" w:sz="4" w:space="0" w:color="auto"/>
              <w:left w:val="nil"/>
              <w:bottom w:val="dotted" w:sz="4" w:space="0" w:color="auto"/>
              <w:right w:val="nil"/>
            </w:tcBorders>
            <w:shd w:val="clear" w:color="auto" w:fill="auto"/>
          </w:tcPr>
          <w:p w:rsidR="005C65B2" w:rsidRPr="00933A00" w:rsidRDefault="00705AB7" w:rsidP="005C65B2">
            <w:pPr>
              <w:rPr>
                <w:sz w:val="20"/>
              </w:rPr>
            </w:pPr>
            <w:r w:rsidRPr="00933A00">
              <w:rPr>
                <w:rFonts w:ascii="Wingdings 2" w:hAnsi="Wingdings 2"/>
                <w:sz w:val="32"/>
                <w:szCs w:val="32"/>
              </w:rPr>
              <w:sym w:font="Wingdings 2" w:char="F0A3"/>
            </w:r>
            <w:r w:rsidRPr="00644AEC">
              <w:rPr>
                <w:rFonts w:ascii="Calibri" w:hAnsi="Calibri" w:cs="Calibri"/>
              </w:rPr>
              <w:t xml:space="preserve"> neen</w:t>
            </w:r>
          </w:p>
        </w:tc>
      </w:tr>
      <w:tr w:rsidR="003178A8" w:rsidTr="005C65B2">
        <w:trPr>
          <w:gridAfter w:val="1"/>
          <w:wAfter w:w="40" w:type="dxa"/>
          <w:trHeight w:val="313"/>
        </w:trPr>
        <w:tc>
          <w:tcPr>
            <w:tcW w:w="4388" w:type="dxa"/>
            <w:gridSpan w:val="4"/>
            <w:tcBorders>
              <w:top w:val="single" w:sz="4" w:space="0" w:color="FFFFFF"/>
              <w:left w:val="single" w:sz="4" w:space="0" w:color="FFFFFF"/>
              <w:bottom w:val="single" w:sz="4" w:space="0" w:color="FFFFFF"/>
              <w:right w:val="single" w:sz="4" w:space="0" w:color="FFFFFF"/>
            </w:tcBorders>
            <w:shd w:val="clear" w:color="auto" w:fill="auto"/>
          </w:tcPr>
          <w:p w:rsidR="005C65B2" w:rsidRPr="00933A00" w:rsidRDefault="00E15B4A" w:rsidP="005C65B2">
            <w:pPr>
              <w:rPr>
                <w:b/>
                <w:sz w:val="20"/>
              </w:rPr>
            </w:pPr>
          </w:p>
        </w:tc>
        <w:tc>
          <w:tcPr>
            <w:tcW w:w="2919" w:type="dxa"/>
            <w:gridSpan w:val="3"/>
            <w:tcBorders>
              <w:top w:val="single" w:sz="4" w:space="0" w:color="FFFFFF"/>
              <w:left w:val="single" w:sz="4" w:space="0" w:color="FFFFFF"/>
              <w:bottom w:val="nil"/>
              <w:right w:val="single" w:sz="4" w:space="0" w:color="FFFFFF"/>
            </w:tcBorders>
            <w:shd w:val="clear" w:color="auto" w:fill="auto"/>
          </w:tcPr>
          <w:p w:rsidR="005C65B2" w:rsidRDefault="00E15B4A" w:rsidP="005C65B2"/>
        </w:tc>
        <w:tc>
          <w:tcPr>
            <w:tcW w:w="2266" w:type="dxa"/>
            <w:tcBorders>
              <w:top w:val="single" w:sz="4" w:space="0" w:color="FFFFFF"/>
              <w:left w:val="single" w:sz="4" w:space="0" w:color="FFFFFF"/>
              <w:bottom w:val="nil"/>
              <w:right w:val="single" w:sz="4" w:space="0" w:color="FFFFFF"/>
            </w:tcBorders>
            <w:shd w:val="clear" w:color="auto" w:fill="auto"/>
          </w:tcPr>
          <w:p w:rsidR="005C65B2" w:rsidRDefault="00E15B4A" w:rsidP="005C65B2"/>
        </w:tc>
      </w:tr>
    </w:tbl>
    <w:p w:rsidR="005C65B2" w:rsidRPr="00DE7660" w:rsidRDefault="00E15B4A" w:rsidP="005C65B2">
      <w:pPr>
        <w:tabs>
          <w:tab w:val="left" w:pos="6804"/>
        </w:tabs>
      </w:pP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212"/>
      </w:tblGrid>
      <w:tr w:rsidR="003178A8" w:rsidTr="005C65B2">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5C65B2" w:rsidRPr="00644AEC" w:rsidRDefault="00705AB7" w:rsidP="005C65B2">
            <w:pPr>
              <w:rPr>
                <w:rFonts w:ascii="Calibri" w:hAnsi="Calibri" w:cs="Calibri"/>
                <w:sz w:val="20"/>
              </w:rPr>
            </w:pPr>
            <w:r w:rsidRPr="00644AEC">
              <w:rPr>
                <w:rFonts w:ascii="Calibri" w:hAnsi="Calibri" w:cs="Calibri"/>
                <w:sz w:val="20"/>
              </w:rPr>
              <w:t>Adres</w:t>
            </w:r>
          </w:p>
        </w:tc>
        <w:tc>
          <w:tcPr>
            <w:tcW w:w="5212" w:type="dxa"/>
            <w:tcBorders>
              <w:top w:val="nil"/>
              <w:left w:val="nil"/>
              <w:bottom w:val="dotted" w:sz="4" w:space="0" w:color="auto"/>
              <w:right w:val="nil"/>
            </w:tcBorders>
            <w:shd w:val="clear" w:color="auto" w:fill="auto"/>
          </w:tcPr>
          <w:p w:rsidR="005C65B2" w:rsidRPr="00467062" w:rsidRDefault="00705AB7" w:rsidP="005C65B2">
            <w:pPr>
              <w:ind w:left="-108"/>
              <w:rPr>
                <w:rFonts w:ascii="Calibri" w:hAnsi="Calibri" w:cs="Calibri"/>
              </w:rPr>
            </w:pPr>
            <w:proofErr w:type="spellStart"/>
            <w:r w:rsidRPr="00467062">
              <w:rPr>
                <w:rFonts w:ascii="Calibri" w:hAnsi="Calibri" w:cs="Calibri"/>
              </w:rPr>
              <w:t>Flanders</w:t>
            </w:r>
            <w:proofErr w:type="spellEnd"/>
            <w:r w:rsidRPr="00467062">
              <w:rPr>
                <w:rFonts w:ascii="Calibri" w:hAnsi="Calibri" w:cs="Calibri"/>
              </w:rPr>
              <w:t xml:space="preserve"> Expo</w:t>
            </w:r>
          </w:p>
          <w:p w:rsidR="005C65B2" w:rsidRDefault="00705AB7" w:rsidP="005C65B2">
            <w:pPr>
              <w:ind w:left="-108"/>
              <w:rPr>
                <w:rFonts w:ascii="Calibri" w:hAnsi="Calibri"/>
              </w:rPr>
            </w:pPr>
            <w:proofErr w:type="spellStart"/>
            <w:r w:rsidRPr="00467062">
              <w:rPr>
                <w:rFonts w:ascii="Calibri" w:hAnsi="Calibri"/>
              </w:rPr>
              <w:t>Maaltekouter</w:t>
            </w:r>
            <w:proofErr w:type="spellEnd"/>
            <w:r w:rsidRPr="00467062">
              <w:rPr>
                <w:rFonts w:ascii="Calibri" w:hAnsi="Calibri"/>
              </w:rPr>
              <w:t xml:space="preserve"> 1 - zaal </w:t>
            </w:r>
            <w:proofErr w:type="spellStart"/>
            <w:r w:rsidRPr="00467062">
              <w:rPr>
                <w:rFonts w:ascii="Calibri" w:hAnsi="Calibri"/>
              </w:rPr>
              <w:t>Flex</w:t>
            </w:r>
            <w:proofErr w:type="spellEnd"/>
            <w:r w:rsidRPr="00467062">
              <w:rPr>
                <w:rFonts w:ascii="Calibri" w:hAnsi="Calibri"/>
              </w:rPr>
              <w:t xml:space="preserve">-Meet </w:t>
            </w:r>
          </w:p>
          <w:p w:rsidR="005C65B2" w:rsidRPr="00644AEC" w:rsidRDefault="00705AB7" w:rsidP="005C65B2">
            <w:pPr>
              <w:ind w:left="-108"/>
              <w:rPr>
                <w:rFonts w:ascii="Calibri" w:hAnsi="Calibri" w:cs="Calibri"/>
              </w:rPr>
            </w:pPr>
            <w:r w:rsidRPr="00467062">
              <w:rPr>
                <w:rFonts w:ascii="Calibri" w:hAnsi="Calibri"/>
              </w:rPr>
              <w:t>9051 Sint-Denijs-</w:t>
            </w:r>
            <w:proofErr w:type="spellStart"/>
            <w:r w:rsidRPr="00467062">
              <w:rPr>
                <w:rFonts w:ascii="Calibri" w:hAnsi="Calibri"/>
              </w:rPr>
              <w:t>Westrem</w:t>
            </w:r>
            <w:proofErr w:type="spellEnd"/>
          </w:p>
        </w:tc>
      </w:tr>
      <w:tr w:rsidR="003178A8" w:rsidTr="005C65B2">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5C65B2" w:rsidRDefault="00E15B4A" w:rsidP="005C65B2">
            <w:pPr>
              <w:rPr>
                <w:rFonts w:ascii="Calibri" w:hAnsi="Calibri" w:cs="Calibri"/>
                <w:sz w:val="20"/>
              </w:rPr>
            </w:pPr>
          </w:p>
          <w:p w:rsidR="005C65B2" w:rsidRPr="00644AEC" w:rsidRDefault="00705AB7" w:rsidP="005C65B2">
            <w:pPr>
              <w:rPr>
                <w:rFonts w:ascii="Calibri" w:hAnsi="Calibri" w:cs="Calibri"/>
                <w:sz w:val="20"/>
              </w:rPr>
            </w:pPr>
            <w:r w:rsidRPr="00644AEC">
              <w:rPr>
                <w:rFonts w:ascii="Calibri" w:hAnsi="Calibri" w:cs="Calibri"/>
                <w:sz w:val="20"/>
              </w:rPr>
              <w:t>Datum</w:t>
            </w:r>
          </w:p>
        </w:tc>
        <w:tc>
          <w:tcPr>
            <w:tcW w:w="5212" w:type="dxa"/>
            <w:tcBorders>
              <w:top w:val="dotted" w:sz="4" w:space="0" w:color="auto"/>
              <w:left w:val="single" w:sz="4" w:space="0" w:color="FFFFFF"/>
              <w:bottom w:val="dotted" w:sz="4" w:space="0" w:color="auto"/>
              <w:right w:val="nil"/>
            </w:tcBorders>
            <w:shd w:val="clear" w:color="auto" w:fill="auto"/>
          </w:tcPr>
          <w:p w:rsidR="005C65B2" w:rsidRPr="00933A00" w:rsidRDefault="00705AB7" w:rsidP="005C65B2">
            <w:pPr>
              <w:ind w:left="-108"/>
              <w:rPr>
                <w:sz w:val="20"/>
              </w:rPr>
            </w:pPr>
            <w:r w:rsidRPr="00933A00">
              <w:rPr>
                <w:b/>
              </w:rPr>
              <w:t>29 augustus 2016 om 20:00</w:t>
            </w:r>
            <w:r>
              <w:rPr>
                <w:b/>
              </w:rPr>
              <w:t xml:space="preserve"> uur</w:t>
            </w:r>
          </w:p>
        </w:tc>
      </w:tr>
    </w:tbl>
    <w:p w:rsidR="005C65B2" w:rsidRPr="00B74EB0" w:rsidRDefault="00E15B4A" w:rsidP="005C65B2">
      <w:pPr>
        <w:tabs>
          <w:tab w:val="left" w:pos="6804"/>
        </w:tabs>
      </w:pPr>
    </w:p>
    <w:tbl>
      <w:tblPr>
        <w:tblW w:w="10149" w:type="dxa"/>
        <w:tblInd w:w="-14" w:type="dxa"/>
        <w:tblLayout w:type="fixed"/>
        <w:tblCellMar>
          <w:left w:w="70" w:type="dxa"/>
          <w:right w:w="70" w:type="dxa"/>
        </w:tblCellMar>
        <w:tblLook w:val="0000" w:firstRow="0" w:lastRow="0" w:firstColumn="0" w:lastColumn="0" w:noHBand="0" w:noVBand="0"/>
      </w:tblPr>
      <w:tblGrid>
        <w:gridCol w:w="4620"/>
        <w:gridCol w:w="5529"/>
      </w:tblGrid>
      <w:tr w:rsidR="003178A8" w:rsidTr="005C65B2">
        <w:trPr>
          <w:cantSplit/>
        </w:trPr>
        <w:tc>
          <w:tcPr>
            <w:tcW w:w="4620" w:type="dxa"/>
            <w:tcBorders>
              <w:top w:val="nil"/>
              <w:left w:val="nil"/>
              <w:bottom w:val="nil"/>
              <w:right w:val="nil"/>
            </w:tcBorders>
          </w:tcPr>
          <w:p w:rsidR="005C65B2" w:rsidRDefault="00705AB7" w:rsidP="005C65B2">
            <w:pPr>
              <w:pStyle w:val="Normal3"/>
              <w:ind w:left="14"/>
              <w:rPr>
                <w:rFonts w:asciiTheme="minorHAnsi" w:hAnsiTheme="minorHAnsi" w:cstheme="minorHAnsi"/>
                <w:sz w:val="22"/>
                <w:szCs w:val="22"/>
              </w:rPr>
            </w:pPr>
            <w:r>
              <w:rPr>
                <w:rFonts w:asciiTheme="minorHAnsi" w:hAnsiTheme="minorHAnsi" w:cstheme="minorHAnsi"/>
                <w:sz w:val="22"/>
                <w:szCs w:val="22"/>
              </w:rPr>
              <w:t>D</w:t>
            </w:r>
            <w:r w:rsidRPr="00DA0806">
              <w:rPr>
                <w:rFonts w:asciiTheme="minorHAnsi" w:hAnsiTheme="minorHAnsi" w:cstheme="minorHAnsi"/>
                <w:sz w:val="22"/>
                <w:szCs w:val="22"/>
              </w:rPr>
              <w:t>e stadssecretaris</w:t>
            </w:r>
          </w:p>
          <w:p w:rsidR="005C65B2" w:rsidRDefault="00E15B4A" w:rsidP="005C65B2">
            <w:pPr>
              <w:pStyle w:val="Normal3"/>
              <w:ind w:left="14"/>
              <w:rPr>
                <w:rFonts w:asciiTheme="minorHAnsi" w:hAnsiTheme="minorHAnsi" w:cstheme="minorHAnsi"/>
                <w:sz w:val="22"/>
                <w:szCs w:val="22"/>
              </w:rPr>
            </w:pPr>
          </w:p>
          <w:p w:rsidR="005C65B2" w:rsidRDefault="00E15B4A" w:rsidP="005C65B2">
            <w:pPr>
              <w:pStyle w:val="Normal3"/>
              <w:ind w:left="14"/>
              <w:rPr>
                <w:rFonts w:asciiTheme="minorHAnsi" w:hAnsiTheme="minorHAnsi" w:cstheme="minorHAnsi"/>
                <w:sz w:val="22"/>
                <w:szCs w:val="22"/>
              </w:rPr>
            </w:pPr>
          </w:p>
          <w:p w:rsidR="005C65B2" w:rsidRDefault="00E15B4A" w:rsidP="005C65B2">
            <w:pPr>
              <w:pStyle w:val="Normal3"/>
              <w:ind w:left="14"/>
              <w:rPr>
                <w:rFonts w:asciiTheme="minorHAnsi" w:hAnsiTheme="minorHAnsi" w:cstheme="minorHAnsi"/>
                <w:sz w:val="22"/>
                <w:szCs w:val="22"/>
              </w:rPr>
            </w:pPr>
          </w:p>
          <w:p w:rsidR="005C65B2" w:rsidRDefault="00E15B4A" w:rsidP="005C65B2">
            <w:pPr>
              <w:pStyle w:val="Normal3"/>
              <w:ind w:left="14"/>
              <w:rPr>
                <w:rFonts w:asciiTheme="minorHAnsi" w:hAnsiTheme="minorHAnsi" w:cstheme="minorHAnsi"/>
                <w:sz w:val="22"/>
                <w:szCs w:val="22"/>
              </w:rPr>
            </w:pPr>
          </w:p>
          <w:p w:rsidR="005C65B2" w:rsidRDefault="00E15B4A" w:rsidP="005C65B2">
            <w:pPr>
              <w:pStyle w:val="Normal3"/>
              <w:ind w:left="14"/>
              <w:rPr>
                <w:rFonts w:asciiTheme="minorHAnsi" w:hAnsiTheme="minorHAnsi" w:cstheme="minorHAnsi"/>
                <w:sz w:val="22"/>
                <w:szCs w:val="22"/>
              </w:rPr>
            </w:pPr>
          </w:p>
          <w:p w:rsidR="005C65B2" w:rsidRDefault="00705AB7" w:rsidP="005C65B2">
            <w:pPr>
              <w:pStyle w:val="Normal3"/>
              <w:tabs>
                <w:tab w:val="left" w:pos="4395"/>
              </w:tabs>
              <w:rPr>
                <w:rFonts w:ascii="Calibri" w:hAnsi="Calibri" w:cs="Calibri"/>
                <w:sz w:val="22"/>
                <w:szCs w:val="22"/>
                <w:lang w:val="nl-NL"/>
              </w:rPr>
            </w:pPr>
            <w:r>
              <w:rPr>
                <w:rFonts w:ascii="Calibri" w:hAnsi="Calibri" w:cs="Calibri"/>
                <w:sz w:val="22"/>
                <w:szCs w:val="22"/>
                <w:lang w:val="nl-NL"/>
              </w:rPr>
              <w:t xml:space="preserve">Danny Van </w:t>
            </w:r>
            <w:proofErr w:type="spellStart"/>
            <w:r>
              <w:rPr>
                <w:rFonts w:ascii="Calibri" w:hAnsi="Calibri" w:cs="Calibri"/>
                <w:sz w:val="22"/>
                <w:szCs w:val="22"/>
                <w:lang w:val="nl-NL"/>
              </w:rPr>
              <w:t>Campenhout</w:t>
            </w:r>
            <w:proofErr w:type="spellEnd"/>
          </w:p>
          <w:p w:rsidR="005C65B2" w:rsidRPr="00DA0806" w:rsidRDefault="00705AB7" w:rsidP="005C65B2">
            <w:pPr>
              <w:pStyle w:val="Normal3"/>
              <w:tabs>
                <w:tab w:val="left" w:pos="4395"/>
              </w:tabs>
              <w:rPr>
                <w:rFonts w:asciiTheme="minorHAnsi" w:hAnsiTheme="minorHAnsi" w:cstheme="minorHAnsi"/>
                <w:sz w:val="22"/>
                <w:szCs w:val="22"/>
              </w:rPr>
            </w:pPr>
            <w:r>
              <w:rPr>
                <w:rFonts w:ascii="Calibri" w:hAnsi="Calibri" w:cs="Calibri"/>
                <w:sz w:val="22"/>
                <w:szCs w:val="22"/>
                <w:lang w:val="nl-NL"/>
              </w:rPr>
              <w:t>Adjunct-stadssecretaris</w:t>
            </w:r>
            <w:r w:rsidRPr="00F858D4">
              <w:rPr>
                <w:rFonts w:asciiTheme="minorHAnsi" w:hAnsiTheme="minorHAnsi" w:cstheme="minorHAnsi"/>
                <w:sz w:val="22"/>
                <w:szCs w:val="22"/>
              </w:rPr>
              <w:t xml:space="preserve"> </w:t>
            </w:r>
          </w:p>
          <w:p w:rsidR="005C65B2" w:rsidRPr="00DA0806" w:rsidRDefault="00E15B4A" w:rsidP="005C65B2">
            <w:pPr>
              <w:pStyle w:val="Normal3"/>
              <w:tabs>
                <w:tab w:val="left" w:pos="4395"/>
              </w:tabs>
              <w:rPr>
                <w:rFonts w:asciiTheme="minorHAnsi" w:hAnsiTheme="minorHAnsi" w:cstheme="minorHAnsi"/>
                <w:sz w:val="22"/>
                <w:szCs w:val="22"/>
              </w:rPr>
            </w:pPr>
          </w:p>
        </w:tc>
        <w:tc>
          <w:tcPr>
            <w:tcW w:w="5529" w:type="dxa"/>
            <w:tcBorders>
              <w:top w:val="nil"/>
              <w:left w:val="nil"/>
              <w:bottom w:val="nil"/>
              <w:right w:val="nil"/>
            </w:tcBorders>
          </w:tcPr>
          <w:p w:rsidR="005C65B2" w:rsidRPr="00DA0806" w:rsidRDefault="00705AB7" w:rsidP="005C65B2">
            <w:pPr>
              <w:pStyle w:val="Normal3"/>
              <w:rPr>
                <w:rFonts w:asciiTheme="minorHAnsi" w:hAnsiTheme="minorHAnsi" w:cstheme="minorHAnsi"/>
                <w:sz w:val="22"/>
                <w:szCs w:val="22"/>
                <w:lang w:val="nl-NL"/>
              </w:rPr>
            </w:pPr>
            <w:r w:rsidRPr="00DA0806">
              <w:rPr>
                <w:rFonts w:asciiTheme="minorHAnsi" w:hAnsiTheme="minorHAnsi" w:cstheme="minorHAnsi"/>
                <w:sz w:val="22"/>
                <w:szCs w:val="22"/>
                <w:lang w:val="nl-NL"/>
              </w:rPr>
              <w:t>Voor de burgemeester,</w:t>
            </w:r>
          </w:p>
          <w:p w:rsidR="005C65B2" w:rsidRPr="00DA0806" w:rsidRDefault="00705AB7" w:rsidP="005C65B2">
            <w:pPr>
              <w:pStyle w:val="Normal3"/>
              <w:tabs>
                <w:tab w:val="left" w:pos="4395"/>
              </w:tabs>
              <w:rPr>
                <w:rFonts w:asciiTheme="minorHAnsi" w:hAnsiTheme="minorHAnsi" w:cstheme="minorHAnsi"/>
                <w:i/>
                <w:sz w:val="22"/>
                <w:szCs w:val="22"/>
              </w:rPr>
            </w:pPr>
            <w:r w:rsidRPr="00DA0806">
              <w:rPr>
                <w:rFonts w:asciiTheme="minorHAnsi" w:hAnsiTheme="minorHAnsi" w:cstheme="minorHAnsi"/>
                <w:i/>
                <w:sz w:val="22"/>
                <w:szCs w:val="22"/>
              </w:rPr>
              <w:t xml:space="preserve">(bij delegatiebesluit van </w:t>
            </w:r>
            <w:r>
              <w:rPr>
                <w:rFonts w:asciiTheme="minorHAnsi" w:hAnsiTheme="minorHAnsi" w:cstheme="minorHAnsi"/>
                <w:i/>
                <w:sz w:val="22"/>
                <w:szCs w:val="22"/>
              </w:rPr>
              <w:t>20</w:t>
            </w:r>
            <w:r w:rsidRPr="00DA0806">
              <w:rPr>
                <w:rFonts w:asciiTheme="minorHAnsi" w:hAnsiTheme="minorHAnsi" w:cstheme="minorHAnsi"/>
                <w:i/>
                <w:sz w:val="22"/>
                <w:szCs w:val="22"/>
              </w:rPr>
              <w:t xml:space="preserve"> juni 201</w:t>
            </w:r>
            <w:r>
              <w:rPr>
                <w:rFonts w:asciiTheme="minorHAnsi" w:hAnsiTheme="minorHAnsi" w:cstheme="minorHAnsi"/>
                <w:i/>
                <w:sz w:val="22"/>
                <w:szCs w:val="22"/>
              </w:rPr>
              <w:t>6</w:t>
            </w:r>
            <w:r w:rsidRPr="00DA0806">
              <w:rPr>
                <w:rFonts w:asciiTheme="minorHAnsi" w:hAnsiTheme="minorHAnsi" w:cstheme="minorHAnsi"/>
                <w:i/>
                <w:sz w:val="22"/>
                <w:szCs w:val="22"/>
              </w:rPr>
              <w:t>)</w:t>
            </w:r>
          </w:p>
          <w:p w:rsidR="005C65B2" w:rsidRPr="00DA0806" w:rsidRDefault="00E15B4A" w:rsidP="005C65B2">
            <w:pPr>
              <w:pStyle w:val="Normal3"/>
              <w:tabs>
                <w:tab w:val="left" w:pos="4395"/>
              </w:tabs>
              <w:rPr>
                <w:rFonts w:asciiTheme="minorHAnsi" w:hAnsiTheme="minorHAnsi" w:cstheme="minorHAnsi"/>
                <w:i/>
                <w:sz w:val="22"/>
                <w:szCs w:val="22"/>
              </w:rPr>
            </w:pPr>
          </w:p>
          <w:p w:rsidR="005C65B2" w:rsidRPr="00DA0806" w:rsidRDefault="00E15B4A" w:rsidP="005C65B2">
            <w:pPr>
              <w:pStyle w:val="Normal3"/>
              <w:rPr>
                <w:rFonts w:asciiTheme="minorHAnsi" w:hAnsiTheme="minorHAnsi" w:cstheme="minorHAnsi"/>
                <w:sz w:val="22"/>
                <w:szCs w:val="22"/>
                <w:lang w:val="nl-NL"/>
              </w:rPr>
            </w:pPr>
          </w:p>
          <w:p w:rsidR="005C65B2" w:rsidRDefault="00E15B4A" w:rsidP="005C65B2">
            <w:pPr>
              <w:pStyle w:val="Normal3"/>
              <w:rPr>
                <w:rFonts w:asciiTheme="minorHAnsi" w:hAnsiTheme="minorHAnsi" w:cstheme="minorHAnsi"/>
                <w:sz w:val="22"/>
                <w:szCs w:val="22"/>
                <w:lang w:val="nl-NL"/>
              </w:rPr>
            </w:pPr>
          </w:p>
          <w:p w:rsidR="005C65B2" w:rsidRPr="00DA0806" w:rsidRDefault="00E15B4A" w:rsidP="005C65B2">
            <w:pPr>
              <w:pStyle w:val="Normal3"/>
              <w:rPr>
                <w:rFonts w:asciiTheme="minorHAnsi" w:hAnsiTheme="minorHAnsi" w:cstheme="minorHAnsi"/>
                <w:sz w:val="22"/>
                <w:szCs w:val="22"/>
                <w:lang w:val="nl-NL"/>
              </w:rPr>
            </w:pPr>
          </w:p>
          <w:p w:rsidR="005C65B2" w:rsidRPr="00152CDD" w:rsidRDefault="00705AB7" w:rsidP="005C65B2">
            <w:pPr>
              <w:pStyle w:val="Normal2"/>
              <w:rPr>
                <w:sz w:val="22"/>
                <w:szCs w:val="22"/>
              </w:rPr>
            </w:pPr>
            <w:proofErr w:type="spellStart"/>
            <w:r w:rsidRPr="00152CDD">
              <w:rPr>
                <w:sz w:val="22"/>
                <w:szCs w:val="22"/>
              </w:rPr>
              <w:t>Resul</w:t>
            </w:r>
            <w:proofErr w:type="spellEnd"/>
            <w:r w:rsidRPr="00152CDD">
              <w:rPr>
                <w:sz w:val="22"/>
                <w:szCs w:val="22"/>
              </w:rPr>
              <w:t xml:space="preserve"> </w:t>
            </w:r>
            <w:proofErr w:type="spellStart"/>
            <w:r w:rsidRPr="00152CDD">
              <w:rPr>
                <w:sz w:val="22"/>
                <w:szCs w:val="22"/>
              </w:rPr>
              <w:t>Tapmaz</w:t>
            </w:r>
            <w:proofErr w:type="spellEnd"/>
          </w:p>
          <w:p w:rsidR="005C65B2" w:rsidRDefault="00705AB7" w:rsidP="005C65B2">
            <w:pPr>
              <w:pStyle w:val="Header2"/>
              <w:rPr>
                <w:rFonts w:ascii="Calibri" w:hAnsi="Calibri"/>
                <w:color w:val="FF0000"/>
                <w:sz w:val="22"/>
                <w:szCs w:val="22"/>
                <w:lang w:eastAsia="nl-BE"/>
              </w:rPr>
            </w:pPr>
            <w:r w:rsidRPr="00152CDD">
              <w:rPr>
                <w:rFonts w:ascii="Calibri" w:hAnsi="Calibri"/>
                <w:sz w:val="22"/>
                <w:szCs w:val="22"/>
                <w:lang w:eastAsia="nl-BE"/>
              </w:rPr>
              <w:t>Schepen van Welzijn, Gelijke kansen, Gezondheid en Sport</w:t>
            </w:r>
          </w:p>
          <w:p w:rsidR="005C65B2" w:rsidRPr="00152CDD" w:rsidRDefault="00E15B4A" w:rsidP="005C65B2">
            <w:pPr>
              <w:pStyle w:val="Header2"/>
              <w:tabs>
                <w:tab w:val="left" w:pos="4395"/>
              </w:tabs>
              <w:rPr>
                <w:rFonts w:ascii="Calibri" w:hAnsi="Calibri" w:cs="Calibri"/>
                <w:sz w:val="22"/>
                <w:szCs w:val="22"/>
              </w:rPr>
            </w:pPr>
          </w:p>
          <w:p w:rsidR="005C65B2" w:rsidRPr="007F5FEC" w:rsidRDefault="00E15B4A" w:rsidP="005C65B2">
            <w:pPr>
              <w:pStyle w:val="Normal3"/>
              <w:tabs>
                <w:tab w:val="left" w:pos="4395"/>
              </w:tabs>
              <w:rPr>
                <w:rFonts w:asciiTheme="minorHAnsi" w:hAnsiTheme="minorHAnsi" w:cstheme="minorHAnsi"/>
                <w:i/>
                <w:sz w:val="22"/>
                <w:szCs w:val="22"/>
              </w:rPr>
            </w:pPr>
          </w:p>
        </w:tc>
      </w:tr>
    </w:tbl>
    <w:p w:rsidR="005C65B2" w:rsidRPr="00644AEC" w:rsidRDefault="00E15B4A" w:rsidP="00501F3E">
      <w:pPr>
        <w:pStyle w:val="Geenafstand"/>
      </w:pPr>
    </w:p>
    <w:sectPr w:rsidR="005C65B2" w:rsidRPr="00644AEC" w:rsidSect="00501F3E">
      <w:headerReference w:type="default" r:id="rId10"/>
      <w:headerReference w:type="first" r:id="rId11"/>
      <w:pgSz w:w="11907" w:h="16840" w:code="9"/>
      <w:pgMar w:top="1843" w:right="1134" w:bottom="2410" w:left="1985" w:header="141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4A" w:rsidRDefault="00E15B4A">
      <w:r>
        <w:separator/>
      </w:r>
    </w:p>
  </w:endnote>
  <w:endnote w:type="continuationSeparator" w:id="0">
    <w:p w:rsidR="00E15B4A" w:rsidRDefault="00E1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Frutiger LT 55 Roman">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4A" w:rsidRDefault="00E15B4A">
      <w:r>
        <w:separator/>
      </w:r>
    </w:p>
  </w:footnote>
  <w:footnote w:type="continuationSeparator" w:id="0">
    <w:p w:rsidR="00E15B4A" w:rsidRDefault="00E15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B2" w:rsidRPr="001E7DB3" w:rsidRDefault="00E15B4A" w:rsidP="005C65B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B2" w:rsidRPr="00F31861" w:rsidRDefault="00E15B4A" w:rsidP="005C65B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D383EE4"/>
    <w:multiLevelType w:val="hybridMultilevel"/>
    <w:tmpl w:val="1300423C"/>
    <w:lvl w:ilvl="0" w:tplc="47829850">
      <w:start w:val="1"/>
      <w:numFmt w:val="bullet"/>
      <w:lvlText w:val=""/>
      <w:lvlJc w:val="left"/>
      <w:pPr>
        <w:tabs>
          <w:tab w:val="num" w:pos="502"/>
        </w:tabs>
        <w:ind w:left="502" w:hanging="360"/>
      </w:pPr>
      <w:rPr>
        <w:rFonts w:ascii="Symbol" w:hAnsi="Symbol" w:hint="default"/>
        <w:sz w:val="22"/>
      </w:rPr>
    </w:lvl>
    <w:lvl w:ilvl="1" w:tplc="DBD4D216" w:tentative="1">
      <w:start w:val="1"/>
      <w:numFmt w:val="bullet"/>
      <w:lvlText w:val="o"/>
      <w:lvlJc w:val="left"/>
      <w:pPr>
        <w:tabs>
          <w:tab w:val="num" w:pos="1440"/>
        </w:tabs>
        <w:ind w:left="1440" w:hanging="360"/>
      </w:pPr>
      <w:rPr>
        <w:rFonts w:ascii="Courier New" w:hAnsi="Courier New" w:cs="Courier New" w:hint="default"/>
      </w:rPr>
    </w:lvl>
    <w:lvl w:ilvl="2" w:tplc="12522020" w:tentative="1">
      <w:start w:val="1"/>
      <w:numFmt w:val="bullet"/>
      <w:lvlText w:val=""/>
      <w:lvlJc w:val="left"/>
      <w:pPr>
        <w:tabs>
          <w:tab w:val="num" w:pos="2160"/>
        </w:tabs>
        <w:ind w:left="2160" w:hanging="360"/>
      </w:pPr>
      <w:rPr>
        <w:rFonts w:ascii="Wingdings" w:hAnsi="Wingdings" w:hint="default"/>
      </w:rPr>
    </w:lvl>
    <w:lvl w:ilvl="3" w:tplc="AC860518" w:tentative="1">
      <w:start w:val="1"/>
      <w:numFmt w:val="bullet"/>
      <w:lvlText w:val=""/>
      <w:lvlJc w:val="left"/>
      <w:pPr>
        <w:tabs>
          <w:tab w:val="num" w:pos="2880"/>
        </w:tabs>
        <w:ind w:left="2880" w:hanging="360"/>
      </w:pPr>
      <w:rPr>
        <w:rFonts w:ascii="Symbol" w:hAnsi="Symbol" w:hint="default"/>
      </w:rPr>
    </w:lvl>
    <w:lvl w:ilvl="4" w:tplc="D0920EE6" w:tentative="1">
      <w:start w:val="1"/>
      <w:numFmt w:val="bullet"/>
      <w:lvlText w:val="o"/>
      <w:lvlJc w:val="left"/>
      <w:pPr>
        <w:tabs>
          <w:tab w:val="num" w:pos="3600"/>
        </w:tabs>
        <w:ind w:left="3600" w:hanging="360"/>
      </w:pPr>
      <w:rPr>
        <w:rFonts w:ascii="Courier New" w:hAnsi="Courier New" w:cs="Courier New" w:hint="default"/>
      </w:rPr>
    </w:lvl>
    <w:lvl w:ilvl="5" w:tplc="EF38FF80" w:tentative="1">
      <w:start w:val="1"/>
      <w:numFmt w:val="bullet"/>
      <w:lvlText w:val=""/>
      <w:lvlJc w:val="left"/>
      <w:pPr>
        <w:tabs>
          <w:tab w:val="num" w:pos="4320"/>
        </w:tabs>
        <w:ind w:left="4320" w:hanging="360"/>
      </w:pPr>
      <w:rPr>
        <w:rFonts w:ascii="Wingdings" w:hAnsi="Wingdings" w:hint="default"/>
      </w:rPr>
    </w:lvl>
    <w:lvl w:ilvl="6" w:tplc="58542978" w:tentative="1">
      <w:start w:val="1"/>
      <w:numFmt w:val="bullet"/>
      <w:lvlText w:val=""/>
      <w:lvlJc w:val="left"/>
      <w:pPr>
        <w:tabs>
          <w:tab w:val="num" w:pos="5040"/>
        </w:tabs>
        <w:ind w:left="5040" w:hanging="360"/>
      </w:pPr>
      <w:rPr>
        <w:rFonts w:ascii="Symbol" w:hAnsi="Symbol" w:hint="default"/>
      </w:rPr>
    </w:lvl>
    <w:lvl w:ilvl="7" w:tplc="6DC0D0C2" w:tentative="1">
      <w:start w:val="1"/>
      <w:numFmt w:val="bullet"/>
      <w:lvlText w:val="o"/>
      <w:lvlJc w:val="left"/>
      <w:pPr>
        <w:tabs>
          <w:tab w:val="num" w:pos="5760"/>
        </w:tabs>
        <w:ind w:left="5760" w:hanging="360"/>
      </w:pPr>
      <w:rPr>
        <w:rFonts w:ascii="Courier New" w:hAnsi="Courier New" w:cs="Courier New" w:hint="default"/>
      </w:rPr>
    </w:lvl>
    <w:lvl w:ilvl="8" w:tplc="2ED62376" w:tentative="1">
      <w:start w:val="1"/>
      <w:numFmt w:val="bullet"/>
      <w:lvlText w:val=""/>
      <w:lvlJc w:val="left"/>
      <w:pPr>
        <w:tabs>
          <w:tab w:val="num" w:pos="6480"/>
        </w:tabs>
        <w:ind w:left="6480" w:hanging="360"/>
      </w:pPr>
      <w:rPr>
        <w:rFonts w:ascii="Wingdings" w:hAnsi="Wingdings" w:hint="default"/>
      </w:rPr>
    </w:lvl>
  </w:abstractNum>
  <w:abstractNum w:abstractNumId="2">
    <w:nsid w:val="24E75CDC"/>
    <w:multiLevelType w:val="hybridMultilevel"/>
    <w:tmpl w:val="7172952A"/>
    <w:lvl w:ilvl="0" w:tplc="59BE6A24">
      <w:start w:val="1"/>
      <w:numFmt w:val="bullet"/>
      <w:lvlText w:val=""/>
      <w:lvlJc w:val="left"/>
      <w:pPr>
        <w:tabs>
          <w:tab w:val="num" w:pos="360"/>
        </w:tabs>
        <w:ind w:left="360" w:hanging="360"/>
      </w:pPr>
      <w:rPr>
        <w:rFonts w:ascii="Symbol" w:hAnsi="Symbol" w:hint="default"/>
      </w:rPr>
    </w:lvl>
    <w:lvl w:ilvl="1" w:tplc="6436EBFA" w:tentative="1">
      <w:start w:val="1"/>
      <w:numFmt w:val="bullet"/>
      <w:lvlText w:val="o"/>
      <w:lvlJc w:val="left"/>
      <w:pPr>
        <w:tabs>
          <w:tab w:val="num" w:pos="1080"/>
        </w:tabs>
        <w:ind w:left="1080" w:hanging="360"/>
      </w:pPr>
      <w:rPr>
        <w:rFonts w:ascii="Courier New" w:hAnsi="Courier New" w:cs="Courier New" w:hint="default"/>
      </w:rPr>
    </w:lvl>
    <w:lvl w:ilvl="2" w:tplc="9762F1CE" w:tentative="1">
      <w:start w:val="1"/>
      <w:numFmt w:val="bullet"/>
      <w:lvlText w:val=""/>
      <w:lvlJc w:val="left"/>
      <w:pPr>
        <w:tabs>
          <w:tab w:val="num" w:pos="1800"/>
        </w:tabs>
        <w:ind w:left="1800" w:hanging="360"/>
      </w:pPr>
      <w:rPr>
        <w:rFonts w:ascii="Wingdings" w:hAnsi="Wingdings" w:hint="default"/>
      </w:rPr>
    </w:lvl>
    <w:lvl w:ilvl="3" w:tplc="F9746E2C" w:tentative="1">
      <w:start w:val="1"/>
      <w:numFmt w:val="bullet"/>
      <w:lvlText w:val=""/>
      <w:lvlJc w:val="left"/>
      <w:pPr>
        <w:tabs>
          <w:tab w:val="num" w:pos="2520"/>
        </w:tabs>
        <w:ind w:left="2520" w:hanging="360"/>
      </w:pPr>
      <w:rPr>
        <w:rFonts w:ascii="Symbol" w:hAnsi="Symbol" w:hint="default"/>
      </w:rPr>
    </w:lvl>
    <w:lvl w:ilvl="4" w:tplc="0D9C78D6" w:tentative="1">
      <w:start w:val="1"/>
      <w:numFmt w:val="bullet"/>
      <w:lvlText w:val="o"/>
      <w:lvlJc w:val="left"/>
      <w:pPr>
        <w:tabs>
          <w:tab w:val="num" w:pos="3240"/>
        </w:tabs>
        <w:ind w:left="3240" w:hanging="360"/>
      </w:pPr>
      <w:rPr>
        <w:rFonts w:ascii="Courier New" w:hAnsi="Courier New" w:cs="Courier New" w:hint="default"/>
      </w:rPr>
    </w:lvl>
    <w:lvl w:ilvl="5" w:tplc="20D609F0" w:tentative="1">
      <w:start w:val="1"/>
      <w:numFmt w:val="bullet"/>
      <w:lvlText w:val=""/>
      <w:lvlJc w:val="left"/>
      <w:pPr>
        <w:tabs>
          <w:tab w:val="num" w:pos="3960"/>
        </w:tabs>
        <w:ind w:left="3960" w:hanging="360"/>
      </w:pPr>
      <w:rPr>
        <w:rFonts w:ascii="Wingdings" w:hAnsi="Wingdings" w:hint="default"/>
      </w:rPr>
    </w:lvl>
    <w:lvl w:ilvl="6" w:tplc="9BC6959A" w:tentative="1">
      <w:start w:val="1"/>
      <w:numFmt w:val="bullet"/>
      <w:lvlText w:val=""/>
      <w:lvlJc w:val="left"/>
      <w:pPr>
        <w:tabs>
          <w:tab w:val="num" w:pos="4680"/>
        </w:tabs>
        <w:ind w:left="4680" w:hanging="360"/>
      </w:pPr>
      <w:rPr>
        <w:rFonts w:ascii="Symbol" w:hAnsi="Symbol" w:hint="default"/>
      </w:rPr>
    </w:lvl>
    <w:lvl w:ilvl="7" w:tplc="CFF20B66" w:tentative="1">
      <w:start w:val="1"/>
      <w:numFmt w:val="bullet"/>
      <w:lvlText w:val="o"/>
      <w:lvlJc w:val="left"/>
      <w:pPr>
        <w:tabs>
          <w:tab w:val="num" w:pos="5400"/>
        </w:tabs>
        <w:ind w:left="5400" w:hanging="360"/>
      </w:pPr>
      <w:rPr>
        <w:rFonts w:ascii="Courier New" w:hAnsi="Courier New" w:cs="Courier New" w:hint="default"/>
      </w:rPr>
    </w:lvl>
    <w:lvl w:ilvl="8" w:tplc="CBA4FB64" w:tentative="1">
      <w:start w:val="1"/>
      <w:numFmt w:val="bullet"/>
      <w:lvlText w:val=""/>
      <w:lvlJc w:val="left"/>
      <w:pPr>
        <w:tabs>
          <w:tab w:val="num" w:pos="6120"/>
        </w:tabs>
        <w:ind w:left="6120" w:hanging="360"/>
      </w:pPr>
      <w:rPr>
        <w:rFonts w:ascii="Wingdings" w:hAnsi="Wingdings" w:hint="default"/>
      </w:rPr>
    </w:lvl>
  </w:abstractNum>
  <w:abstractNum w:abstractNumId="3">
    <w:nsid w:val="25304E6C"/>
    <w:multiLevelType w:val="hybridMultilevel"/>
    <w:tmpl w:val="512C67D6"/>
    <w:lvl w:ilvl="0" w:tplc="CB1C81C4">
      <w:start w:val="1"/>
      <w:numFmt w:val="bullet"/>
      <w:lvlText w:val=""/>
      <w:lvlJc w:val="left"/>
      <w:pPr>
        <w:tabs>
          <w:tab w:val="num" w:pos="720"/>
        </w:tabs>
        <w:ind w:left="720" w:hanging="360"/>
      </w:pPr>
      <w:rPr>
        <w:rFonts w:ascii="Symbol" w:hAnsi="Symbol" w:hint="default"/>
      </w:rPr>
    </w:lvl>
    <w:lvl w:ilvl="1" w:tplc="D6A6531E" w:tentative="1">
      <w:start w:val="1"/>
      <w:numFmt w:val="bullet"/>
      <w:lvlText w:val="o"/>
      <w:lvlJc w:val="left"/>
      <w:pPr>
        <w:tabs>
          <w:tab w:val="num" w:pos="1440"/>
        </w:tabs>
        <w:ind w:left="1440" w:hanging="360"/>
      </w:pPr>
      <w:rPr>
        <w:rFonts w:ascii="Courier New" w:hAnsi="Courier New" w:cs="Courier New" w:hint="default"/>
      </w:rPr>
    </w:lvl>
    <w:lvl w:ilvl="2" w:tplc="38546736" w:tentative="1">
      <w:start w:val="1"/>
      <w:numFmt w:val="bullet"/>
      <w:lvlText w:val=""/>
      <w:lvlJc w:val="left"/>
      <w:pPr>
        <w:tabs>
          <w:tab w:val="num" w:pos="2160"/>
        </w:tabs>
        <w:ind w:left="2160" w:hanging="360"/>
      </w:pPr>
      <w:rPr>
        <w:rFonts w:ascii="Wingdings" w:hAnsi="Wingdings" w:hint="default"/>
      </w:rPr>
    </w:lvl>
    <w:lvl w:ilvl="3" w:tplc="096E3386" w:tentative="1">
      <w:start w:val="1"/>
      <w:numFmt w:val="bullet"/>
      <w:lvlText w:val=""/>
      <w:lvlJc w:val="left"/>
      <w:pPr>
        <w:tabs>
          <w:tab w:val="num" w:pos="2880"/>
        </w:tabs>
        <w:ind w:left="2880" w:hanging="360"/>
      </w:pPr>
      <w:rPr>
        <w:rFonts w:ascii="Symbol" w:hAnsi="Symbol" w:hint="default"/>
      </w:rPr>
    </w:lvl>
    <w:lvl w:ilvl="4" w:tplc="F7C26F6A" w:tentative="1">
      <w:start w:val="1"/>
      <w:numFmt w:val="bullet"/>
      <w:lvlText w:val="o"/>
      <w:lvlJc w:val="left"/>
      <w:pPr>
        <w:tabs>
          <w:tab w:val="num" w:pos="3600"/>
        </w:tabs>
        <w:ind w:left="3600" w:hanging="360"/>
      </w:pPr>
      <w:rPr>
        <w:rFonts w:ascii="Courier New" w:hAnsi="Courier New" w:cs="Courier New" w:hint="default"/>
      </w:rPr>
    </w:lvl>
    <w:lvl w:ilvl="5" w:tplc="D4FEA6B8" w:tentative="1">
      <w:start w:val="1"/>
      <w:numFmt w:val="bullet"/>
      <w:lvlText w:val=""/>
      <w:lvlJc w:val="left"/>
      <w:pPr>
        <w:tabs>
          <w:tab w:val="num" w:pos="4320"/>
        </w:tabs>
        <w:ind w:left="4320" w:hanging="360"/>
      </w:pPr>
      <w:rPr>
        <w:rFonts w:ascii="Wingdings" w:hAnsi="Wingdings" w:hint="default"/>
      </w:rPr>
    </w:lvl>
    <w:lvl w:ilvl="6" w:tplc="90826058" w:tentative="1">
      <w:start w:val="1"/>
      <w:numFmt w:val="bullet"/>
      <w:lvlText w:val=""/>
      <w:lvlJc w:val="left"/>
      <w:pPr>
        <w:tabs>
          <w:tab w:val="num" w:pos="5040"/>
        </w:tabs>
        <w:ind w:left="5040" w:hanging="360"/>
      </w:pPr>
      <w:rPr>
        <w:rFonts w:ascii="Symbol" w:hAnsi="Symbol" w:hint="default"/>
      </w:rPr>
    </w:lvl>
    <w:lvl w:ilvl="7" w:tplc="7EB44E64" w:tentative="1">
      <w:start w:val="1"/>
      <w:numFmt w:val="bullet"/>
      <w:lvlText w:val="o"/>
      <w:lvlJc w:val="left"/>
      <w:pPr>
        <w:tabs>
          <w:tab w:val="num" w:pos="5760"/>
        </w:tabs>
        <w:ind w:left="5760" w:hanging="360"/>
      </w:pPr>
      <w:rPr>
        <w:rFonts w:ascii="Courier New" w:hAnsi="Courier New" w:cs="Courier New" w:hint="default"/>
      </w:rPr>
    </w:lvl>
    <w:lvl w:ilvl="8" w:tplc="A50AF2F2" w:tentative="1">
      <w:start w:val="1"/>
      <w:numFmt w:val="bullet"/>
      <w:lvlText w:val=""/>
      <w:lvlJc w:val="left"/>
      <w:pPr>
        <w:tabs>
          <w:tab w:val="num" w:pos="6480"/>
        </w:tabs>
        <w:ind w:left="6480" w:hanging="360"/>
      </w:pPr>
      <w:rPr>
        <w:rFonts w:ascii="Wingdings" w:hAnsi="Wingdings" w:hint="default"/>
      </w:rPr>
    </w:lvl>
  </w:abstractNum>
  <w:abstractNum w:abstractNumId="4">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7210C7C"/>
    <w:multiLevelType w:val="hybridMultilevel"/>
    <w:tmpl w:val="2F448D6C"/>
    <w:lvl w:ilvl="0" w:tplc="4C5E19C4">
      <w:start w:val="1"/>
      <w:numFmt w:val="decimal"/>
      <w:lvlText w:val="%1."/>
      <w:lvlJc w:val="left"/>
      <w:pPr>
        <w:tabs>
          <w:tab w:val="num" w:pos="720"/>
        </w:tabs>
        <w:ind w:left="720" w:hanging="360"/>
      </w:pPr>
    </w:lvl>
    <w:lvl w:ilvl="1" w:tplc="BECAEE50" w:tentative="1">
      <w:start w:val="1"/>
      <w:numFmt w:val="lowerLetter"/>
      <w:lvlText w:val="%2."/>
      <w:lvlJc w:val="left"/>
      <w:pPr>
        <w:tabs>
          <w:tab w:val="num" w:pos="1440"/>
        </w:tabs>
        <w:ind w:left="1440" w:hanging="360"/>
      </w:pPr>
    </w:lvl>
    <w:lvl w:ilvl="2" w:tplc="111CBE4C" w:tentative="1">
      <w:start w:val="1"/>
      <w:numFmt w:val="lowerRoman"/>
      <w:lvlText w:val="%3."/>
      <w:lvlJc w:val="right"/>
      <w:pPr>
        <w:tabs>
          <w:tab w:val="num" w:pos="2160"/>
        </w:tabs>
        <w:ind w:left="2160" w:hanging="180"/>
      </w:pPr>
    </w:lvl>
    <w:lvl w:ilvl="3" w:tplc="DED053C2" w:tentative="1">
      <w:start w:val="1"/>
      <w:numFmt w:val="decimal"/>
      <w:lvlText w:val="%4."/>
      <w:lvlJc w:val="left"/>
      <w:pPr>
        <w:tabs>
          <w:tab w:val="num" w:pos="2880"/>
        </w:tabs>
        <w:ind w:left="2880" w:hanging="360"/>
      </w:pPr>
    </w:lvl>
    <w:lvl w:ilvl="4" w:tplc="A25ADB8A" w:tentative="1">
      <w:start w:val="1"/>
      <w:numFmt w:val="lowerLetter"/>
      <w:lvlText w:val="%5."/>
      <w:lvlJc w:val="left"/>
      <w:pPr>
        <w:tabs>
          <w:tab w:val="num" w:pos="3600"/>
        </w:tabs>
        <w:ind w:left="3600" w:hanging="360"/>
      </w:pPr>
    </w:lvl>
    <w:lvl w:ilvl="5" w:tplc="00FE927C" w:tentative="1">
      <w:start w:val="1"/>
      <w:numFmt w:val="lowerRoman"/>
      <w:lvlText w:val="%6."/>
      <w:lvlJc w:val="right"/>
      <w:pPr>
        <w:tabs>
          <w:tab w:val="num" w:pos="4320"/>
        </w:tabs>
        <w:ind w:left="4320" w:hanging="180"/>
      </w:pPr>
    </w:lvl>
    <w:lvl w:ilvl="6" w:tplc="0C14A312" w:tentative="1">
      <w:start w:val="1"/>
      <w:numFmt w:val="decimal"/>
      <w:lvlText w:val="%7."/>
      <w:lvlJc w:val="left"/>
      <w:pPr>
        <w:tabs>
          <w:tab w:val="num" w:pos="5040"/>
        </w:tabs>
        <w:ind w:left="5040" w:hanging="360"/>
      </w:pPr>
    </w:lvl>
    <w:lvl w:ilvl="7" w:tplc="658C3344" w:tentative="1">
      <w:start w:val="1"/>
      <w:numFmt w:val="lowerLetter"/>
      <w:lvlText w:val="%8."/>
      <w:lvlJc w:val="left"/>
      <w:pPr>
        <w:tabs>
          <w:tab w:val="num" w:pos="5760"/>
        </w:tabs>
        <w:ind w:left="5760" w:hanging="360"/>
      </w:pPr>
    </w:lvl>
    <w:lvl w:ilvl="8" w:tplc="2D4E6F78"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2"/>
  </w:num>
  <w:num w:numId="3">
    <w:abstractNumId w:val="5"/>
  </w:num>
  <w:num w:numId="4">
    <w:abstractNumId w:val="1"/>
  </w:num>
  <w:num w:numId="5">
    <w:abstractNumId w:val="3"/>
  </w:num>
  <w:num w:numId="6">
    <w:abstractNumId w:val="4"/>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4"/>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4"/>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A8"/>
    <w:rsid w:val="003178A8"/>
    <w:rsid w:val="00501F3E"/>
    <w:rsid w:val="006C6B59"/>
    <w:rsid w:val="00705AB7"/>
    <w:rsid w:val="00E15B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 w:type="paragraph" w:styleId="Ballontekst">
    <w:name w:val="Balloon Text"/>
    <w:basedOn w:val="Standaard"/>
    <w:link w:val="BallontekstChar"/>
    <w:uiPriority w:val="99"/>
    <w:semiHidden/>
    <w:unhideWhenUsed/>
    <w:rsid w:val="00AC6FB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FB9"/>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 w:type="paragraph" w:styleId="Ballontekst">
    <w:name w:val="Balloon Text"/>
    <w:basedOn w:val="Standaard"/>
    <w:link w:val="BallontekstChar"/>
    <w:uiPriority w:val="99"/>
    <w:semiHidden/>
    <w:unhideWhenUsed/>
    <w:rsid w:val="00AC6FB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FB9"/>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ieuenklimaat@stad.gen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1476</Words>
  <Characters>8124</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BEKENDMAKING VAN EEN MILIEUVERGUNNINGSAANVRAAG</vt:lpstr>
    </vt:vector>
  </TitlesOfParts>
  <Company>Stad Gent</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BEKENDMAKING VAN EEN MILIEUVERGUNNINGSAANVRAAG</dc:title>
  <dc:creator>Rosita Verveynne</dc:creator>
  <cp:lastModifiedBy>De Wilde Berlinda</cp:lastModifiedBy>
  <cp:revision>3</cp:revision>
  <cp:lastPrinted>2016-08-04T08:16:00Z</cp:lastPrinted>
  <dcterms:created xsi:type="dcterms:W3CDTF">2016-08-04T11:50:00Z</dcterms:created>
  <dcterms:modified xsi:type="dcterms:W3CDTF">2016-08-04T11:52:00Z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722598</vt:i4>
  </property>
  <property fmtid="{D5CDD505-2E9C-101B-9397-08002B2CF9AE}" pid="3" name="RolModuleType">
    <vt:i4>7</vt:i4>
  </property>
</Properties>
</file>