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4879" w14:textId="69D43B4D" w:rsidR="00F418B6" w:rsidRPr="00675199" w:rsidRDefault="004D04A9" w:rsidP="00F418B6">
      <w:pPr>
        <w:jc w:val="both"/>
        <w:rPr>
          <w:b/>
        </w:rPr>
      </w:pPr>
      <w:r>
        <w:rPr>
          <w:noProof/>
          <w:lang w:val="en-US" w:eastAsia="pl-PL"/>
        </w:rPr>
        <w:drawing>
          <wp:inline distT="0" distB="0" distL="0" distR="0" wp14:anchorId="0DF3D583" wp14:editId="5E52C294">
            <wp:extent cx="2951746" cy="447757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8" cy="4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84EF4" w14:textId="77777777" w:rsidR="00F418B6" w:rsidRPr="00675199" w:rsidRDefault="00F418B6" w:rsidP="00F418B6">
      <w:pPr>
        <w:jc w:val="both"/>
        <w:rPr>
          <w:b/>
        </w:rPr>
      </w:pPr>
    </w:p>
    <w:p w14:paraId="4E99D05D" w14:textId="77777777" w:rsidR="00F418B6" w:rsidRPr="00675199" w:rsidRDefault="00F418B6" w:rsidP="00F418B6">
      <w:pPr>
        <w:jc w:val="both"/>
        <w:rPr>
          <w:b/>
        </w:rPr>
      </w:pPr>
    </w:p>
    <w:p w14:paraId="7DDB64EF" w14:textId="77777777" w:rsidR="00F418B6" w:rsidRPr="00675199" w:rsidRDefault="00F418B6" w:rsidP="00F418B6">
      <w:pPr>
        <w:jc w:val="both"/>
      </w:pPr>
    </w:p>
    <w:p w14:paraId="13D03A96" w14:textId="57CF2862" w:rsidR="00963F68" w:rsidRPr="004A0340" w:rsidRDefault="00F418B6" w:rsidP="004A0340">
      <w:pPr>
        <w:jc w:val="right"/>
        <w:rPr>
          <w:rFonts w:ascii="Verdana" w:hAnsi="Verdana"/>
          <w:sz w:val="22"/>
          <w:szCs w:val="22"/>
        </w:rPr>
      </w:pPr>
      <w:r w:rsidRPr="00CD1DB2">
        <w:rPr>
          <w:rFonts w:ascii="Verdana" w:hAnsi="Verdana"/>
          <w:sz w:val="22"/>
          <w:szCs w:val="22"/>
        </w:rPr>
        <w:t>INFORMACJA PRASOWA</w:t>
      </w:r>
    </w:p>
    <w:p w14:paraId="52977DDF" w14:textId="77777777" w:rsidR="009828FC" w:rsidRDefault="009828FC" w:rsidP="009828FC">
      <w:pPr>
        <w:pStyle w:val="Nagwek1"/>
        <w:spacing w:before="0" w:beforeAutospacing="0" w:after="0" w:afterAutospacing="0"/>
        <w:jc w:val="center"/>
        <w:rPr>
          <w:rFonts w:ascii="Verdana" w:eastAsia="Times New Roman" w:hAnsi="Verdana" w:cs="Times New Roman"/>
          <w:sz w:val="44"/>
          <w:szCs w:val="44"/>
        </w:rPr>
      </w:pPr>
    </w:p>
    <w:p w14:paraId="73661674" w14:textId="77777777" w:rsidR="009828FC" w:rsidRDefault="009828FC" w:rsidP="009828FC">
      <w:pPr>
        <w:pStyle w:val="Nagwek1"/>
        <w:spacing w:before="120" w:beforeAutospacing="0" w:after="0" w:afterAutospacing="0"/>
        <w:jc w:val="center"/>
        <w:rPr>
          <w:rFonts w:ascii="Verdana" w:eastAsia="Times New Roman" w:hAnsi="Verdana" w:cs="Times New Roman"/>
          <w:sz w:val="44"/>
          <w:szCs w:val="44"/>
        </w:rPr>
      </w:pPr>
      <w:r w:rsidRPr="009828FC">
        <w:rPr>
          <w:rFonts w:ascii="Verdana" w:eastAsia="Times New Roman" w:hAnsi="Verdana" w:cs="Times New Roman"/>
          <w:sz w:val="44"/>
          <w:szCs w:val="44"/>
        </w:rPr>
        <w:t xml:space="preserve">Uchwyty z rękojeścią składaną </w:t>
      </w:r>
    </w:p>
    <w:p w14:paraId="18C4A995" w14:textId="77777777" w:rsidR="009828FC" w:rsidRDefault="009828FC" w:rsidP="009828FC">
      <w:pPr>
        <w:pStyle w:val="Nagwek1"/>
        <w:spacing w:before="0" w:beforeAutospacing="0" w:after="0" w:afterAutospacing="0"/>
        <w:jc w:val="center"/>
        <w:rPr>
          <w:rFonts w:ascii="Verdana" w:eastAsia="Times New Roman" w:hAnsi="Verdana" w:cs="Times New Roman"/>
          <w:sz w:val="44"/>
          <w:szCs w:val="44"/>
        </w:rPr>
      </w:pPr>
      <w:r w:rsidRPr="009828FC">
        <w:rPr>
          <w:rFonts w:ascii="Verdana" w:eastAsia="Times New Roman" w:hAnsi="Verdana" w:cs="Times New Roman"/>
          <w:sz w:val="44"/>
          <w:szCs w:val="44"/>
        </w:rPr>
        <w:t xml:space="preserve">w wersji „CLEAN” </w:t>
      </w:r>
    </w:p>
    <w:p w14:paraId="727DAF9E" w14:textId="05D67678" w:rsidR="00381BB7" w:rsidRPr="009828FC" w:rsidRDefault="009828FC" w:rsidP="009828FC">
      <w:pPr>
        <w:pStyle w:val="Nagwek1"/>
        <w:spacing w:before="120" w:beforeAutospacing="0" w:after="0" w:afterAutospacing="0"/>
        <w:jc w:val="center"/>
        <w:rPr>
          <w:rFonts w:ascii="Verdana" w:eastAsia="Times New Roman" w:hAnsi="Verdana" w:cs="Times New Roman"/>
          <w:b w:val="0"/>
          <w:i/>
          <w:sz w:val="28"/>
          <w:szCs w:val="28"/>
        </w:rPr>
      </w:pPr>
      <w:r w:rsidRPr="009828FC">
        <w:rPr>
          <w:rFonts w:ascii="Verdana" w:eastAsia="Times New Roman" w:hAnsi="Verdana" w:cs="Times New Roman"/>
          <w:b w:val="0"/>
          <w:i/>
          <w:sz w:val="28"/>
          <w:szCs w:val="28"/>
        </w:rPr>
        <w:t>– seria MPE oraz MPR</w:t>
      </w:r>
      <w:r>
        <w:rPr>
          <w:rFonts w:ascii="Verdana" w:eastAsia="Times New Roman" w:hAnsi="Verdana" w:cs="Times New Roman"/>
          <w:b w:val="0"/>
          <w:i/>
          <w:sz w:val="28"/>
          <w:szCs w:val="28"/>
        </w:rPr>
        <w:t xml:space="preserve"> – </w:t>
      </w:r>
      <w:r w:rsidR="00381BB7" w:rsidRPr="004B55FA">
        <w:rPr>
          <w:rFonts w:ascii="Verdana" w:eastAsia="Times New Roman" w:hAnsi="Verdana" w:cs="Times New Roman"/>
          <w:b w:val="0"/>
          <w:i/>
          <w:sz w:val="28"/>
          <w:szCs w:val="28"/>
        </w:rPr>
        <w:t xml:space="preserve"> </w:t>
      </w:r>
    </w:p>
    <w:p w14:paraId="6F17CCD0" w14:textId="77505259" w:rsidR="00A92B3E" w:rsidRDefault="00A92B3E" w:rsidP="009828FC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Firma Elesa+Ganter rozszerzyła linię uchwytów MPE i MPR z rękojeścią składaną o wersję „CLEAN” przeznaczoną do stosowania w miejscach wymagających zachowania higieny. Nowy typ uchwytów </w:t>
      </w:r>
      <w:r w:rsidRPr="009828FC">
        <w:rPr>
          <w:rFonts w:ascii="Verdana" w:hAnsi="Verdana"/>
          <w:sz w:val="20"/>
          <w:szCs w:val="20"/>
        </w:rPr>
        <w:t>charakteryzuj</w:t>
      </w:r>
      <w:r>
        <w:rPr>
          <w:rFonts w:ascii="Verdana" w:hAnsi="Verdana"/>
          <w:sz w:val="20"/>
          <w:szCs w:val="20"/>
        </w:rPr>
        <w:t>e</w:t>
      </w:r>
      <w:r w:rsidRPr="009828FC">
        <w:rPr>
          <w:rFonts w:ascii="Verdana" w:hAnsi="Verdana"/>
          <w:sz w:val="20"/>
          <w:szCs w:val="20"/>
        </w:rPr>
        <w:t xml:space="preserve"> się ergonomiczną i zwartą budową, odpornością na korozję oraz białą, gładką powierzchnią. </w:t>
      </w:r>
      <w:r>
        <w:rPr>
          <w:rFonts w:ascii="Verdana" w:hAnsi="Verdana"/>
          <w:sz w:val="20"/>
          <w:szCs w:val="20"/>
        </w:rPr>
        <w:t>Ważną cechą jest także</w:t>
      </w:r>
      <w:r w:rsidRPr="009828FC">
        <w:rPr>
          <w:rFonts w:ascii="Verdana" w:hAnsi="Verdana"/>
          <w:sz w:val="20"/>
          <w:szCs w:val="20"/>
        </w:rPr>
        <w:t xml:space="preserve"> bardzo duża wytrzymałość mechaniczna, sięgająca 2500 N, odporność </w:t>
      </w:r>
      <w:r>
        <w:rPr>
          <w:rFonts w:ascii="Verdana" w:hAnsi="Verdana"/>
          <w:sz w:val="20"/>
          <w:szCs w:val="20"/>
        </w:rPr>
        <w:t>na warunki środowiskowe</w:t>
      </w:r>
      <w:r w:rsidRPr="009828FC">
        <w:rPr>
          <w:rFonts w:ascii="Verdana" w:hAnsi="Verdana"/>
          <w:sz w:val="20"/>
          <w:szCs w:val="20"/>
        </w:rPr>
        <w:t xml:space="preserve"> oraz niska masa.</w:t>
      </w:r>
      <w:r w:rsidR="00343058">
        <w:rPr>
          <w:rFonts w:ascii="Verdana" w:hAnsi="Verdana"/>
          <w:sz w:val="20"/>
          <w:szCs w:val="20"/>
        </w:rPr>
        <w:t xml:space="preserve"> </w:t>
      </w:r>
      <w:r w:rsidR="00343058" w:rsidRPr="009828FC">
        <w:rPr>
          <w:rFonts w:ascii="Verdana" w:hAnsi="Verdana"/>
          <w:sz w:val="20"/>
          <w:szCs w:val="20"/>
        </w:rPr>
        <w:t xml:space="preserve">Uchwyty z rękojeścią składaną serii MPE oraz MPR w wersji „CLEAN”, ze względu na konstrukcję oraz zastosowane materiały </w:t>
      </w:r>
      <w:r w:rsidR="00343058">
        <w:rPr>
          <w:rFonts w:ascii="Verdana" w:hAnsi="Verdana"/>
          <w:sz w:val="20"/>
          <w:szCs w:val="20"/>
        </w:rPr>
        <w:t>są polecane szczególnie do zastosowań w</w:t>
      </w:r>
      <w:r w:rsidR="00343058" w:rsidRPr="009828FC">
        <w:rPr>
          <w:rFonts w:ascii="Verdana" w:hAnsi="Verdana"/>
          <w:sz w:val="20"/>
          <w:szCs w:val="20"/>
        </w:rPr>
        <w:t xml:space="preserve"> branży medycznej lub spożywczej.</w:t>
      </w:r>
    </w:p>
    <w:p w14:paraId="28E54E2D" w14:textId="10A908A9" w:rsidR="00F574D6" w:rsidRPr="009828FC" w:rsidRDefault="00F574D6" w:rsidP="00F574D6">
      <w:pPr>
        <w:pStyle w:val="NormalnyWeb"/>
        <w:jc w:val="both"/>
        <w:rPr>
          <w:rFonts w:ascii="Verdana" w:hAnsi="Verdana"/>
          <w:sz w:val="20"/>
          <w:szCs w:val="20"/>
        </w:rPr>
      </w:pPr>
      <w:r w:rsidRPr="009828FC">
        <w:rPr>
          <w:rStyle w:val="Pogrubienie"/>
          <w:rFonts w:ascii="Verdana" w:hAnsi="Verdana"/>
          <w:sz w:val="20"/>
          <w:szCs w:val="20"/>
        </w:rPr>
        <w:t>Link</w:t>
      </w:r>
      <w:r>
        <w:rPr>
          <w:rStyle w:val="Pogrubienie"/>
          <w:rFonts w:ascii="Verdana" w:hAnsi="Verdana"/>
          <w:sz w:val="20"/>
          <w:szCs w:val="20"/>
        </w:rPr>
        <w:t>i</w:t>
      </w:r>
      <w:r w:rsidRPr="009828FC">
        <w:rPr>
          <w:rStyle w:val="Pogrubienie"/>
          <w:rFonts w:ascii="Verdana" w:hAnsi="Verdana"/>
          <w:sz w:val="20"/>
          <w:szCs w:val="20"/>
        </w:rPr>
        <w:t xml:space="preserve"> do </w:t>
      </w:r>
      <w:r>
        <w:rPr>
          <w:rStyle w:val="Pogrubienie"/>
          <w:rFonts w:ascii="Verdana" w:hAnsi="Verdana"/>
          <w:sz w:val="20"/>
          <w:szCs w:val="20"/>
        </w:rPr>
        <w:t>kart</w:t>
      </w:r>
      <w:r w:rsidRPr="009828FC">
        <w:rPr>
          <w:rStyle w:val="Pogrubienie"/>
          <w:rFonts w:ascii="Verdana" w:hAnsi="Verdana"/>
          <w:sz w:val="20"/>
          <w:szCs w:val="20"/>
        </w:rPr>
        <w:t xml:space="preserve"> katalogo</w:t>
      </w:r>
      <w:r>
        <w:rPr>
          <w:rStyle w:val="Pogrubienie"/>
          <w:rFonts w:ascii="Verdana" w:hAnsi="Verdana"/>
          <w:sz w:val="20"/>
          <w:szCs w:val="20"/>
        </w:rPr>
        <w:t>wych</w:t>
      </w:r>
      <w:r w:rsidRPr="009828FC">
        <w:rPr>
          <w:rStyle w:val="Pogrubienie"/>
          <w:rFonts w:ascii="Verdana" w:hAnsi="Verdana"/>
          <w:sz w:val="20"/>
          <w:szCs w:val="20"/>
        </w:rPr>
        <w:t xml:space="preserve"> znajduje się poniżej:</w:t>
      </w:r>
    </w:p>
    <w:p w14:paraId="7FF4D648" w14:textId="77777777" w:rsidR="00F574D6" w:rsidRPr="009828FC" w:rsidRDefault="00F574D6" w:rsidP="00F574D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hyperlink r:id="rId8" w:history="1">
        <w:r w:rsidRPr="009828FC">
          <w:rPr>
            <w:rStyle w:val="Hipercze"/>
            <w:rFonts w:ascii="Verdana" w:hAnsi="Verdana"/>
            <w:sz w:val="20"/>
            <w:szCs w:val="20"/>
          </w:rPr>
          <w:t>https://www.elesa-ganter.pl/produkty/uchwyty-przemyslowe/seria/mpr</w:t>
        </w:r>
      </w:hyperlink>
    </w:p>
    <w:p w14:paraId="6ECD825D" w14:textId="77777777" w:rsidR="00F574D6" w:rsidRPr="009828FC" w:rsidRDefault="00F574D6" w:rsidP="00F574D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hyperlink r:id="rId9" w:history="1">
        <w:r w:rsidRPr="009828FC">
          <w:rPr>
            <w:rStyle w:val="Hipercze"/>
            <w:rFonts w:ascii="Verdana" w:hAnsi="Verdana"/>
            <w:sz w:val="20"/>
            <w:szCs w:val="20"/>
          </w:rPr>
          <w:t>https://www.elesa-ganter.pl/produkty/uchwyty-przemyslowe/seria/mpe</w:t>
        </w:r>
      </w:hyperlink>
    </w:p>
    <w:p w14:paraId="5E916BCC" w14:textId="77777777" w:rsidR="00A92B3E" w:rsidRPr="009828FC" w:rsidRDefault="00A92B3E" w:rsidP="00A92B3E">
      <w:pPr>
        <w:pStyle w:val="NormalnyWeb"/>
        <w:jc w:val="both"/>
        <w:rPr>
          <w:rFonts w:ascii="Verdana" w:hAnsi="Verdana"/>
          <w:sz w:val="20"/>
          <w:szCs w:val="20"/>
        </w:rPr>
      </w:pPr>
    </w:p>
    <w:p w14:paraId="4942D6D1" w14:textId="27E38538" w:rsidR="009828FC" w:rsidRPr="009828FC" w:rsidRDefault="009828FC" w:rsidP="00343058">
      <w:pPr>
        <w:pStyle w:val="NormalnyWeb"/>
        <w:jc w:val="center"/>
        <w:rPr>
          <w:rStyle w:val="Uwydatnienie"/>
          <w:rFonts w:ascii="Verdana" w:hAnsi="Verdana"/>
          <w:sz w:val="20"/>
          <w:szCs w:val="20"/>
        </w:rPr>
      </w:pPr>
      <w:r w:rsidRPr="009828FC">
        <w:rPr>
          <w:rFonts w:ascii="Verdana" w:hAnsi="Verdana"/>
          <w:noProof/>
          <w:sz w:val="20"/>
          <w:szCs w:val="20"/>
          <w:lang w:val="en-US" w:eastAsia="pl-PL"/>
        </w:rPr>
        <w:drawing>
          <wp:inline distT="0" distB="0" distL="0" distR="0" wp14:anchorId="5E7A8404" wp14:editId="1BC1C317">
            <wp:extent cx="3420053" cy="3241926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8" cy="325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E079D" w14:textId="2437DE87" w:rsidR="009828FC" w:rsidRPr="009828FC" w:rsidRDefault="009828FC" w:rsidP="00343058">
      <w:pPr>
        <w:pStyle w:val="NormalnyWeb"/>
        <w:jc w:val="center"/>
        <w:rPr>
          <w:rFonts w:ascii="Verdana" w:eastAsiaTheme="minorHAnsi" w:hAnsi="Verdana"/>
          <w:sz w:val="20"/>
          <w:szCs w:val="20"/>
        </w:rPr>
      </w:pPr>
      <w:r w:rsidRPr="009828FC">
        <w:rPr>
          <w:rStyle w:val="Uwydatnienie"/>
          <w:rFonts w:ascii="Verdana" w:hAnsi="Verdana"/>
          <w:sz w:val="20"/>
          <w:szCs w:val="20"/>
        </w:rPr>
        <w:t>Rys. 1: Uchwyty z rękojeścią składaną  MPR oraz MPE w wersji CLEAN</w:t>
      </w:r>
    </w:p>
    <w:p w14:paraId="6A39A2E5" w14:textId="05D470BA" w:rsidR="009828FC" w:rsidRPr="009828FC" w:rsidRDefault="00CC6EB4" w:rsidP="009828FC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Nowe </w:t>
      </w:r>
      <w:r w:rsidR="00F574D6">
        <w:rPr>
          <w:rFonts w:ascii="Verdana" w:hAnsi="Verdana"/>
          <w:sz w:val="20"/>
          <w:szCs w:val="20"/>
        </w:rPr>
        <w:t>u</w:t>
      </w:r>
      <w:r w:rsidR="009828FC" w:rsidRPr="009828FC">
        <w:rPr>
          <w:rFonts w:ascii="Verdana" w:hAnsi="Verdana"/>
          <w:sz w:val="20"/>
          <w:szCs w:val="20"/>
        </w:rPr>
        <w:t>chwyty zostały wykonane ze wzmocnionego włóknem szklanym technopolimeru na bazie poliamidu, natomiast elementy metalowe ze stali nierdzewnej. Zastosowane materiały pozwalają na pracę ciągłą w zakresie temperatur od -30°C do 100°C.</w:t>
      </w:r>
    </w:p>
    <w:p w14:paraId="402B0F85" w14:textId="0DACB8C1" w:rsidR="009828FC" w:rsidRPr="009828FC" w:rsidRDefault="009828FC" w:rsidP="009828FC">
      <w:pPr>
        <w:pStyle w:val="NormalnyWeb"/>
        <w:jc w:val="both"/>
        <w:rPr>
          <w:rFonts w:ascii="Verdana" w:hAnsi="Verdana"/>
          <w:sz w:val="20"/>
          <w:szCs w:val="20"/>
        </w:rPr>
      </w:pPr>
      <w:r w:rsidRPr="009828FC">
        <w:rPr>
          <w:rFonts w:ascii="Verdana" w:hAnsi="Verdana"/>
          <w:sz w:val="20"/>
          <w:szCs w:val="20"/>
        </w:rPr>
        <w:t xml:space="preserve">Uchwyty z rękojeścią składaną MPE są mocowane na zewnątrz obudowy urządzenia natomiast uchwyty MPR są przystosowane do mocowania wewnątrz obudowy. Pozwala to zminimalizować grubość </w:t>
      </w:r>
      <w:r w:rsidR="00F574D6">
        <w:rPr>
          <w:rFonts w:ascii="Verdana" w:hAnsi="Verdana"/>
          <w:sz w:val="20"/>
          <w:szCs w:val="20"/>
        </w:rPr>
        <w:t>elementu</w:t>
      </w:r>
      <w:r w:rsidRPr="009828FC">
        <w:rPr>
          <w:rFonts w:ascii="Verdana" w:hAnsi="Verdana"/>
          <w:sz w:val="20"/>
          <w:szCs w:val="20"/>
        </w:rPr>
        <w:t xml:space="preserve"> wystając</w:t>
      </w:r>
      <w:r w:rsidR="00F574D6">
        <w:rPr>
          <w:rFonts w:ascii="Verdana" w:hAnsi="Verdana"/>
          <w:sz w:val="20"/>
          <w:szCs w:val="20"/>
        </w:rPr>
        <w:t>ego</w:t>
      </w:r>
      <w:r w:rsidRPr="009828FC">
        <w:rPr>
          <w:rFonts w:ascii="Verdana" w:hAnsi="Verdana"/>
          <w:sz w:val="20"/>
          <w:szCs w:val="20"/>
        </w:rPr>
        <w:t xml:space="preserve"> poza obrys płaszczyzny montażu do 3 mm. Ustawienie rękojeś</w:t>
      </w:r>
      <w:r w:rsidR="00F574D6">
        <w:rPr>
          <w:rFonts w:ascii="Verdana" w:hAnsi="Verdana"/>
          <w:sz w:val="20"/>
          <w:szCs w:val="20"/>
        </w:rPr>
        <w:t>ci</w:t>
      </w:r>
      <w:bookmarkStart w:id="0" w:name="_GoBack"/>
      <w:bookmarkEnd w:id="0"/>
      <w:r w:rsidRPr="009828FC">
        <w:rPr>
          <w:rFonts w:ascii="Verdana" w:hAnsi="Verdana"/>
          <w:sz w:val="20"/>
          <w:szCs w:val="20"/>
        </w:rPr>
        <w:t xml:space="preserve"> uchwytów MPR oraz MPE w pozycji pracy odbywa się poprzez jej odciągnięcie. Puszczenie rękojeści powoduje jej automatyczny powrót do pozycji złożonej.</w:t>
      </w:r>
    </w:p>
    <w:p w14:paraId="7BEDD676" w14:textId="6E4957B6" w:rsidR="009828FC" w:rsidRPr="009828FC" w:rsidRDefault="009828FC" w:rsidP="009828FC">
      <w:pPr>
        <w:pStyle w:val="NormalnyWeb"/>
        <w:jc w:val="both"/>
        <w:rPr>
          <w:rStyle w:val="Uwydatnienie"/>
          <w:rFonts w:ascii="Verdana" w:hAnsi="Verdana"/>
          <w:sz w:val="20"/>
          <w:szCs w:val="20"/>
        </w:rPr>
      </w:pPr>
      <w:r w:rsidRPr="009828FC">
        <w:rPr>
          <w:rFonts w:ascii="Verdana" w:hAnsi="Verdana"/>
          <w:noProof/>
          <w:sz w:val="20"/>
          <w:szCs w:val="20"/>
          <w:lang w:val="en-US" w:eastAsia="pl-PL"/>
        </w:rPr>
        <w:drawing>
          <wp:inline distT="0" distB="0" distL="0" distR="0" wp14:anchorId="0EB6E239" wp14:editId="191156FD">
            <wp:extent cx="4340475" cy="2609850"/>
            <wp:effectExtent l="0" t="0" r="3175" b="0"/>
            <wp:docPr id="6" name="Obraz 6" descr="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51" cy="262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C50D9" w14:textId="3CEE1C54" w:rsidR="009828FC" w:rsidRPr="009828FC" w:rsidRDefault="009828FC" w:rsidP="009828FC">
      <w:pPr>
        <w:pStyle w:val="NormalnyWeb"/>
        <w:jc w:val="both"/>
        <w:rPr>
          <w:rFonts w:ascii="Verdana" w:hAnsi="Verdana"/>
          <w:sz w:val="20"/>
          <w:szCs w:val="20"/>
        </w:rPr>
      </w:pPr>
      <w:r w:rsidRPr="009828FC">
        <w:rPr>
          <w:rStyle w:val="Uwydatnienie"/>
          <w:rFonts w:ascii="Verdana" w:hAnsi="Verdana"/>
          <w:sz w:val="20"/>
          <w:szCs w:val="20"/>
        </w:rPr>
        <w:t>Rys.2: Budowa oraz zasada działania uchwytu MPR</w:t>
      </w:r>
    </w:p>
    <w:p w14:paraId="2BB878FE" w14:textId="77777777" w:rsidR="00A5710E" w:rsidRPr="00A5710E" w:rsidRDefault="00A5710E" w:rsidP="004A0340">
      <w:pPr>
        <w:suppressAutoHyphens w:val="0"/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18BD9F09" w14:textId="6BF8E683" w:rsidR="00E736F6" w:rsidRPr="00E736F6" w:rsidRDefault="00E736F6" w:rsidP="00E736F6">
      <w:pPr>
        <w:suppressAutoHyphens w:val="0"/>
        <w:spacing w:before="100" w:beforeAutospacing="1" w:after="100" w:afterAutospacing="1"/>
        <w:rPr>
          <w:rFonts w:ascii="Verdana" w:eastAsiaTheme="minorHAnsi" w:hAnsi="Verdana"/>
          <w:b/>
          <w:bCs/>
          <w:sz w:val="20"/>
          <w:szCs w:val="20"/>
          <w:vertAlign w:val="superscript"/>
          <w:lang w:eastAsia="en-US"/>
        </w:rPr>
      </w:pPr>
      <w:r w:rsidRPr="00E736F6">
        <w:rPr>
          <w:rFonts w:ascii="Verdana" w:eastAsiaTheme="minorHAnsi" w:hAnsi="Verdana"/>
          <w:b/>
          <w:bCs/>
          <w:sz w:val="20"/>
          <w:szCs w:val="20"/>
          <w:lang w:eastAsia="en-US"/>
        </w:rPr>
        <w:t>ELESA+GANTER</w:t>
      </w:r>
      <w:r w:rsidRPr="00E736F6">
        <w:rPr>
          <w:rFonts w:ascii="Verdana" w:eastAsiaTheme="minorHAnsi" w:hAnsi="Verdana"/>
          <w:b/>
          <w:bCs/>
          <w:sz w:val="20"/>
          <w:szCs w:val="20"/>
          <w:vertAlign w:val="superscript"/>
          <w:lang w:eastAsia="en-US"/>
        </w:rPr>
        <w:t>®</w:t>
      </w:r>
      <w:r w:rsidR="007A0372">
        <w:rPr>
          <w:rFonts w:ascii="Verdana" w:eastAsiaTheme="minorHAnsi" w:hAnsi="Verdana"/>
          <w:b/>
          <w:bCs/>
          <w:sz w:val="20"/>
          <w:szCs w:val="20"/>
          <w:vertAlign w:val="superscript"/>
          <w:lang w:eastAsia="en-US"/>
        </w:rPr>
        <w:tab/>
      </w:r>
    </w:p>
    <w:p w14:paraId="3D8AD00C" w14:textId="77777777" w:rsidR="00E736F6" w:rsidRPr="00E736F6" w:rsidRDefault="00E736F6" w:rsidP="00E736F6">
      <w:pPr>
        <w:spacing w:after="225"/>
        <w:jc w:val="both"/>
        <w:rPr>
          <w:rFonts w:ascii="Verdana" w:hAnsi="Verdana" w:cs="Arial"/>
          <w:color w:val="333333"/>
          <w:sz w:val="20"/>
          <w:szCs w:val="20"/>
          <w:lang w:eastAsia="pl-PL"/>
        </w:rPr>
      </w:pPr>
      <w:r w:rsidRPr="00E736F6">
        <w:rPr>
          <w:rFonts w:ascii="Verdana" w:hAnsi="Verdana" w:cs="Arial"/>
          <w:b/>
          <w:color w:val="333333"/>
          <w:sz w:val="20"/>
          <w:szCs w:val="20"/>
          <w:lang w:eastAsia="pl-PL"/>
        </w:rPr>
        <w:t>ELESA+GANTER</w:t>
      </w:r>
      <w:r w:rsidRPr="00E736F6">
        <w:rPr>
          <w:rFonts w:ascii="Verdana" w:hAnsi="Verdana" w:cs="Arial"/>
          <w:color w:val="333333"/>
          <w:sz w:val="20"/>
          <w:szCs w:val="20"/>
          <w:lang w:eastAsia="pl-PL"/>
        </w:rPr>
        <w:t xml:space="preserve"> jest spółką joint-venture, stworzoną przez dwóch liderów w branży standardowych elementów maszyn:</w:t>
      </w:r>
      <w:hyperlink r:id="rId12" w:history="1">
        <w:r w:rsidRPr="00E736F6">
          <w:rPr>
            <w:rFonts w:ascii="Verdana" w:hAnsi="Verdana" w:cs="Arial"/>
            <w:b/>
            <w:bCs/>
            <w:color w:val="E52525"/>
            <w:sz w:val="20"/>
            <w:szCs w:val="20"/>
            <w:lang w:eastAsia="pl-PL"/>
          </w:rPr>
          <w:t xml:space="preserve"> Elesa S.p.A</w:t>
        </w:r>
      </w:hyperlink>
      <w:r w:rsidRPr="00E736F6">
        <w:rPr>
          <w:rFonts w:ascii="Verdana" w:hAnsi="Verdana" w:cs="Arial"/>
          <w:color w:val="333333"/>
          <w:sz w:val="20"/>
          <w:szCs w:val="20"/>
          <w:lang w:eastAsia="pl-PL"/>
        </w:rPr>
        <w:t xml:space="preserve"> (Monza, Milano, Italy) i </w:t>
      </w:r>
      <w:hyperlink r:id="rId13" w:history="1">
        <w:r w:rsidRPr="00E736F6">
          <w:rPr>
            <w:rFonts w:ascii="Verdana" w:hAnsi="Verdana" w:cs="Arial"/>
            <w:b/>
            <w:bCs/>
            <w:color w:val="E52525"/>
            <w:sz w:val="20"/>
            <w:szCs w:val="20"/>
            <w:lang w:eastAsia="pl-PL"/>
          </w:rPr>
          <w:t>Otto Ganter GmbH &amp; Co. KG</w:t>
        </w:r>
      </w:hyperlink>
      <w:r w:rsidRPr="00E736F6">
        <w:rPr>
          <w:rFonts w:ascii="Verdana" w:hAnsi="Verdana" w:cs="Arial"/>
          <w:color w:val="333333"/>
          <w:sz w:val="20"/>
          <w:szCs w:val="20"/>
          <w:lang w:eastAsia="pl-PL"/>
        </w:rPr>
        <w:t xml:space="preserve"> (Furtwangen, Germany).</w:t>
      </w:r>
    </w:p>
    <w:p w14:paraId="115C238B" w14:textId="7474671A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E736F6">
        <w:rPr>
          <w:rFonts w:ascii="Verdana" w:eastAsiaTheme="minorHAnsi" w:hAnsi="Verdana"/>
          <w:sz w:val="20"/>
          <w:szCs w:val="20"/>
          <w:lang w:eastAsia="en-US"/>
        </w:rPr>
        <w:t>ELESA+GANTER</w:t>
      </w:r>
      <w:r w:rsidRPr="00E736F6">
        <w:rPr>
          <w:rFonts w:ascii="Verdana" w:eastAsiaTheme="minorHAnsi" w:hAnsi="Verdana"/>
          <w:b/>
          <w:bCs/>
          <w:sz w:val="20"/>
          <w:szCs w:val="20"/>
          <w:vertAlign w:val="superscript"/>
          <w:lang w:eastAsia="en-US"/>
        </w:rPr>
        <w:t>®</w:t>
      </w:r>
      <w:r w:rsidR="00084225">
        <w:rPr>
          <w:rFonts w:ascii="Verdana" w:eastAsiaTheme="minorHAnsi" w:hAnsi="Verdana"/>
          <w:sz w:val="20"/>
          <w:szCs w:val="20"/>
          <w:lang w:eastAsia="en-US"/>
        </w:rPr>
        <w:t xml:space="preserve"> to ponad 6</w:t>
      </w:r>
      <w:r w:rsidRPr="00E736F6">
        <w:rPr>
          <w:rFonts w:ascii="Verdana" w:eastAsiaTheme="minorHAnsi" w:hAnsi="Verdana"/>
          <w:sz w:val="20"/>
          <w:szCs w:val="20"/>
          <w:lang w:eastAsia="en-US"/>
        </w:rPr>
        <w:t>0 000 standardowych elementów i części do maszyn i urządzeń oraz wiele produktów specjalnych wykonywanych pod określone, specyficzne wymagania klienta. Elementy standardowe Elesa+Ganter</w:t>
      </w:r>
      <w:r w:rsidRPr="00E736F6">
        <w:rPr>
          <w:rFonts w:ascii="Verdana" w:eastAsiaTheme="minorHAnsi" w:hAnsi="Verdana"/>
          <w:b/>
          <w:bCs/>
          <w:sz w:val="20"/>
          <w:szCs w:val="20"/>
          <w:vertAlign w:val="superscript"/>
          <w:lang w:eastAsia="en-US"/>
        </w:rPr>
        <w:t>®</w:t>
      </w:r>
      <w:r w:rsidRPr="00E736F6">
        <w:rPr>
          <w:rFonts w:ascii="Verdana" w:eastAsiaTheme="minorHAnsi" w:hAnsi="Verdana"/>
          <w:sz w:val="20"/>
          <w:szCs w:val="20"/>
          <w:lang w:eastAsia="en-US"/>
        </w:rPr>
        <w:t xml:space="preserve"> łączą w sobie zarówno najwyższą jakość, funkcjonalność, innowacyjność, jak i dbałość o wzornictwo. Potwierdza</w:t>
      </w:r>
      <w:r w:rsidR="00084225">
        <w:rPr>
          <w:rFonts w:ascii="Verdana" w:eastAsiaTheme="minorHAnsi" w:hAnsi="Verdana"/>
          <w:sz w:val="20"/>
          <w:szCs w:val="20"/>
          <w:lang w:eastAsia="en-US"/>
        </w:rPr>
        <w:t xml:space="preserve"> to ponad 180 patentów i zastrzeżonych wzorów oraz ponad 4</w:t>
      </w:r>
      <w:r w:rsidRPr="00E736F6">
        <w:rPr>
          <w:rFonts w:ascii="Verdana" w:eastAsiaTheme="minorHAnsi" w:hAnsi="Verdana"/>
          <w:sz w:val="20"/>
          <w:szCs w:val="20"/>
          <w:lang w:eastAsia="en-US"/>
        </w:rPr>
        <w:t>5 nagród z najbardziej prestiżowych światowych wystaw i konkursów w dziedzinie wzornictwa przemysłowego m.in. "International Forum Design Award ", "Compasso d'Oro" w Mediolanie czy "Design Center" w Stutgarcie. Wszystkie produkty E+G produkowane są zgodnie z normą ISO 9001:2008 oraz normą środowiskową ISO 14001:2004.</w:t>
      </w:r>
    </w:p>
    <w:p w14:paraId="16CC5467" w14:textId="77777777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37CEC324" w14:textId="77777777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E736F6">
        <w:rPr>
          <w:rFonts w:ascii="Verdana" w:eastAsiaTheme="minorHAnsi" w:hAnsi="Verdana"/>
          <w:sz w:val="20"/>
          <w:szCs w:val="20"/>
          <w:lang w:eastAsia="en-US"/>
        </w:rPr>
        <w:t>Światowa sieć dystrybucji produktów Elesa+Ganter obejmuje 66 krajów.</w:t>
      </w:r>
    </w:p>
    <w:p w14:paraId="1221201C" w14:textId="77777777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1BD99875" w14:textId="77777777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E736F6">
        <w:rPr>
          <w:rFonts w:ascii="Verdana" w:eastAsiaTheme="minorHAnsi" w:hAnsi="Verdana"/>
          <w:sz w:val="20"/>
          <w:szCs w:val="20"/>
          <w:lang w:eastAsia="en-US"/>
        </w:rPr>
        <w:t>ELESA+GANTER Polska Sp. z o.o. jest częścią grupy ELESA+GANTER</w:t>
      </w:r>
      <w:r w:rsidRPr="00E736F6">
        <w:rPr>
          <w:rFonts w:ascii="Verdana" w:eastAsiaTheme="minorHAnsi" w:hAnsi="Verdana"/>
          <w:b/>
          <w:bCs/>
          <w:sz w:val="20"/>
          <w:szCs w:val="20"/>
          <w:vertAlign w:val="superscript"/>
          <w:lang w:eastAsia="en-US"/>
        </w:rPr>
        <w:t>®</w:t>
      </w:r>
      <w:r w:rsidRPr="00E736F6">
        <w:rPr>
          <w:rFonts w:ascii="Verdana" w:eastAsiaTheme="minorHAnsi" w:hAnsi="Verdana"/>
          <w:sz w:val="20"/>
          <w:szCs w:val="20"/>
          <w:lang w:eastAsia="en-US"/>
        </w:rPr>
        <w:t xml:space="preserve"> i zajmuje się dystrybucją produktów rodzimej marki. Wykwalifikowana kadra i magazyn w Polsce gwarantują oprócz najwyższej jakości produktów, doradztwo techniczne u klientów, profesjonalną i szybką obsługę sprzedażową (20 000 elementów E+G dostarczane jest w systemie 24h z magazynu w Polsce).</w:t>
      </w:r>
    </w:p>
    <w:p w14:paraId="05BA8285" w14:textId="77777777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5F2DDCC4" w14:textId="77777777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spacing w:after="360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E736F6">
        <w:rPr>
          <w:rFonts w:ascii="Verdana" w:eastAsiaTheme="minorHAnsi" w:hAnsi="Verdana"/>
          <w:sz w:val="20"/>
          <w:szCs w:val="20"/>
          <w:lang w:eastAsia="en-US"/>
        </w:rPr>
        <w:t xml:space="preserve">Więcej informacji o firmie i jej ofercie, katalog produktów, tabele wymiarów, darmowe </w:t>
      </w:r>
      <w:r w:rsidRPr="00E736F6">
        <w:rPr>
          <w:rFonts w:ascii="Verdana" w:eastAsiaTheme="minorHAnsi" w:hAnsi="Verdana"/>
          <w:sz w:val="20"/>
          <w:szCs w:val="20"/>
          <w:lang w:eastAsia="en-US"/>
        </w:rPr>
        <w:lastRenderedPageBreak/>
        <w:t xml:space="preserve">pliki 2D i 3D do pobrania, znajdują się na stronie: </w:t>
      </w:r>
      <w:hyperlink r:id="rId14" w:history="1">
        <w:r w:rsidRPr="00E736F6">
          <w:rPr>
            <w:rFonts w:ascii="Verdana" w:eastAsiaTheme="minorHAnsi" w:hAnsi="Verdana"/>
            <w:color w:val="0023F7"/>
            <w:sz w:val="20"/>
            <w:szCs w:val="20"/>
            <w:u w:val="single" w:color="0023F7"/>
            <w:lang w:eastAsia="en-US"/>
          </w:rPr>
          <w:t>www.elesa-ganter.pl</w:t>
        </w:r>
      </w:hyperlink>
      <w:r w:rsidRPr="00E736F6">
        <w:rPr>
          <w:rFonts w:ascii="Verdana" w:eastAsiaTheme="minorHAnsi" w:hAnsi="Verdana"/>
          <w:sz w:val="20"/>
          <w:szCs w:val="20"/>
          <w:lang w:eastAsia="en-US"/>
        </w:rPr>
        <w:t>.</w:t>
      </w:r>
    </w:p>
    <w:p w14:paraId="7D7B2ABC" w14:textId="77777777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spacing w:after="360"/>
        <w:jc w:val="both"/>
        <w:rPr>
          <w:rFonts w:ascii="Verdana" w:eastAsiaTheme="minorHAnsi" w:hAnsi="Verdana"/>
          <w:color w:val="0023F7"/>
          <w:sz w:val="20"/>
          <w:szCs w:val="20"/>
          <w:u w:val="single" w:color="0023F7"/>
          <w:lang w:eastAsia="en-US"/>
        </w:rPr>
      </w:pPr>
      <w:r w:rsidRPr="00E736F6">
        <w:rPr>
          <w:rFonts w:ascii="Verdana" w:eastAsiaTheme="minorHAnsi" w:hAnsi="Verdana"/>
          <w:sz w:val="20"/>
          <w:szCs w:val="20"/>
          <w:lang w:eastAsia="en-US"/>
        </w:rPr>
        <w:t xml:space="preserve">Szczegółowe informacje o nowościach i zastosowaniach produktów E+G można także przeczytać w newsletterze dostępnym na stronie: </w:t>
      </w:r>
      <w:hyperlink r:id="rId15" w:history="1">
        <w:r w:rsidRPr="00E736F6">
          <w:rPr>
            <w:rFonts w:ascii="Verdana" w:eastAsiaTheme="minorHAnsi" w:hAnsi="Verdana"/>
            <w:color w:val="0023F7"/>
            <w:sz w:val="20"/>
            <w:szCs w:val="20"/>
            <w:u w:val="single" w:color="0023F7"/>
            <w:lang w:eastAsia="en-US"/>
          </w:rPr>
          <w:t>www.elesa-ganter.info.pl</w:t>
        </w:r>
      </w:hyperlink>
    </w:p>
    <w:p w14:paraId="79235ED6" w14:textId="77777777" w:rsidR="00E736F6" w:rsidRPr="00E736F6" w:rsidRDefault="00E736F6" w:rsidP="00E736F6">
      <w:pPr>
        <w:widowControl w:val="0"/>
        <w:suppressAutoHyphens w:val="0"/>
        <w:autoSpaceDE w:val="0"/>
        <w:autoSpaceDN w:val="0"/>
        <w:adjustRightInd w:val="0"/>
        <w:spacing w:after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E736F6">
        <w:rPr>
          <w:rFonts w:ascii="Verdana" w:hAnsi="Verdana"/>
          <w:b/>
          <w:color w:val="000000"/>
          <w:sz w:val="20"/>
          <w:szCs w:val="20"/>
        </w:rPr>
        <w:t>Kontakt PR:</w:t>
      </w:r>
    </w:p>
    <w:p w14:paraId="5CFA3159" w14:textId="77777777" w:rsidR="00E736F6" w:rsidRPr="00E736F6" w:rsidRDefault="00E736F6" w:rsidP="00E736F6">
      <w:pPr>
        <w:jc w:val="both"/>
        <w:rPr>
          <w:rFonts w:ascii="Verdana" w:hAnsi="Verdana"/>
          <w:sz w:val="20"/>
          <w:szCs w:val="20"/>
        </w:rPr>
      </w:pPr>
      <w:r w:rsidRPr="00E736F6">
        <w:rPr>
          <w:rFonts w:ascii="Verdana" w:hAnsi="Verdana"/>
          <w:sz w:val="20"/>
          <w:szCs w:val="20"/>
        </w:rPr>
        <w:t>Anna Sasak</w:t>
      </w:r>
    </w:p>
    <w:p w14:paraId="05441C0C" w14:textId="77777777" w:rsidR="00E736F6" w:rsidRPr="00E736F6" w:rsidRDefault="00E736F6" w:rsidP="00E736F6">
      <w:pPr>
        <w:jc w:val="both"/>
        <w:rPr>
          <w:rFonts w:ascii="Verdana" w:hAnsi="Verdana"/>
          <w:sz w:val="20"/>
          <w:szCs w:val="20"/>
        </w:rPr>
      </w:pPr>
      <w:r w:rsidRPr="00E736F6">
        <w:rPr>
          <w:rFonts w:ascii="Verdana" w:hAnsi="Verdana"/>
          <w:sz w:val="20"/>
          <w:szCs w:val="20"/>
        </w:rPr>
        <w:t>Elesa+Ganter Polska Sp. z o.o.</w:t>
      </w:r>
    </w:p>
    <w:p w14:paraId="20F49D60" w14:textId="77777777" w:rsidR="00E736F6" w:rsidRPr="00E736F6" w:rsidRDefault="00E736F6" w:rsidP="00E736F6">
      <w:pPr>
        <w:jc w:val="both"/>
        <w:rPr>
          <w:rFonts w:ascii="Verdana" w:hAnsi="Verdana"/>
          <w:sz w:val="20"/>
          <w:szCs w:val="20"/>
          <w:lang w:val="en-US"/>
        </w:rPr>
      </w:pPr>
      <w:r w:rsidRPr="00E736F6">
        <w:rPr>
          <w:rFonts w:ascii="Verdana" w:hAnsi="Verdana"/>
          <w:sz w:val="20"/>
          <w:szCs w:val="20"/>
          <w:lang w:val="en-US"/>
        </w:rPr>
        <w:t>tel: (+48) 22 737-70-47</w:t>
      </w:r>
    </w:p>
    <w:p w14:paraId="63463B5F" w14:textId="77777777" w:rsidR="00E736F6" w:rsidRPr="00E736F6" w:rsidRDefault="00E736F6" w:rsidP="00E736F6">
      <w:pPr>
        <w:jc w:val="both"/>
        <w:rPr>
          <w:rFonts w:ascii="Verdana" w:hAnsi="Verdana"/>
          <w:sz w:val="20"/>
          <w:szCs w:val="20"/>
          <w:lang w:val="en-US"/>
        </w:rPr>
      </w:pPr>
      <w:r w:rsidRPr="00E736F6">
        <w:rPr>
          <w:rFonts w:ascii="Verdana" w:hAnsi="Verdana"/>
          <w:sz w:val="20"/>
          <w:szCs w:val="20"/>
          <w:lang w:val="en-US"/>
        </w:rPr>
        <w:t>fax (+48) 22 737-70-48</w:t>
      </w:r>
    </w:p>
    <w:p w14:paraId="1860A101" w14:textId="77777777" w:rsidR="00E736F6" w:rsidRPr="00E736F6" w:rsidRDefault="00E736F6" w:rsidP="00E736F6">
      <w:pPr>
        <w:jc w:val="both"/>
        <w:rPr>
          <w:rFonts w:ascii="Verdana" w:hAnsi="Verdana"/>
          <w:sz w:val="20"/>
          <w:szCs w:val="20"/>
          <w:lang w:val="en-US"/>
        </w:rPr>
      </w:pPr>
      <w:r w:rsidRPr="00E736F6">
        <w:rPr>
          <w:rFonts w:ascii="Verdana" w:hAnsi="Verdana"/>
          <w:sz w:val="20"/>
          <w:szCs w:val="20"/>
          <w:lang w:val="en-US"/>
        </w:rPr>
        <w:t xml:space="preserve">email: </w:t>
      </w:r>
      <w:hyperlink r:id="rId16" w:history="1">
        <w:r w:rsidRPr="00E736F6">
          <w:rPr>
            <w:rStyle w:val="Hipercze"/>
            <w:rFonts w:ascii="Verdana" w:hAnsi="Verdana"/>
            <w:sz w:val="20"/>
            <w:szCs w:val="20"/>
            <w:lang w:val="en-US"/>
          </w:rPr>
          <w:t>asasak@elesa-ganter.com.pl</w:t>
        </w:r>
      </w:hyperlink>
    </w:p>
    <w:p w14:paraId="4E0D4FA5" w14:textId="77777777" w:rsidR="00E736F6" w:rsidRPr="00E736F6" w:rsidRDefault="00477568" w:rsidP="00E736F6">
      <w:pPr>
        <w:jc w:val="both"/>
        <w:rPr>
          <w:rFonts w:ascii="Verdana" w:hAnsi="Verdana"/>
          <w:sz w:val="20"/>
          <w:szCs w:val="20"/>
          <w:lang w:val="en-US"/>
        </w:rPr>
      </w:pPr>
      <w:hyperlink r:id="rId17" w:history="1">
        <w:r w:rsidR="00E736F6" w:rsidRPr="00E736F6">
          <w:rPr>
            <w:rStyle w:val="Hipercze"/>
            <w:rFonts w:ascii="Verdana" w:hAnsi="Verdana"/>
            <w:sz w:val="20"/>
            <w:szCs w:val="20"/>
            <w:lang w:val="en-US"/>
          </w:rPr>
          <w:t>www.elesa-ganter.pl</w:t>
        </w:r>
      </w:hyperlink>
    </w:p>
    <w:p w14:paraId="6FB55431" w14:textId="77777777" w:rsidR="00E736F6" w:rsidRPr="00E736F6" w:rsidRDefault="00477568" w:rsidP="00E736F6">
      <w:pPr>
        <w:jc w:val="both"/>
        <w:rPr>
          <w:rFonts w:ascii="Verdana" w:hAnsi="Verdana"/>
          <w:sz w:val="20"/>
          <w:szCs w:val="20"/>
          <w:lang w:val="en-US"/>
        </w:rPr>
      </w:pPr>
      <w:hyperlink r:id="rId18" w:history="1">
        <w:r w:rsidR="00E736F6" w:rsidRPr="00E736F6">
          <w:rPr>
            <w:rStyle w:val="Hipercze"/>
            <w:rFonts w:ascii="Verdana" w:hAnsi="Verdana"/>
            <w:sz w:val="20"/>
            <w:szCs w:val="20"/>
            <w:lang w:val="en-US"/>
          </w:rPr>
          <w:t>www.elesa-ganter.info.pl</w:t>
        </w:r>
      </w:hyperlink>
    </w:p>
    <w:p w14:paraId="1A6BC12E" w14:textId="77777777" w:rsidR="00E736F6" w:rsidRPr="00E736F6" w:rsidRDefault="00E736F6" w:rsidP="00E736F6">
      <w:pPr>
        <w:suppressAutoHyphens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  <w:szCs w:val="20"/>
          <w:lang w:val="en-US"/>
        </w:rPr>
      </w:pPr>
    </w:p>
    <w:p w14:paraId="5D419608" w14:textId="77777777" w:rsidR="00404280" w:rsidRPr="00E736F6" w:rsidRDefault="00404280" w:rsidP="00E736F6">
      <w:pPr>
        <w:widowControl w:val="0"/>
        <w:suppressAutoHyphens w:val="0"/>
        <w:autoSpaceDE w:val="0"/>
        <w:autoSpaceDN w:val="0"/>
        <w:adjustRightInd w:val="0"/>
        <w:spacing w:after="100"/>
        <w:jc w:val="both"/>
        <w:rPr>
          <w:rFonts w:ascii="Verdana" w:hAnsi="Verdana"/>
          <w:sz w:val="20"/>
          <w:szCs w:val="20"/>
          <w:lang w:val="en-US"/>
        </w:rPr>
      </w:pPr>
    </w:p>
    <w:sectPr w:rsidR="00404280" w:rsidRPr="00E736F6">
      <w:pgSz w:w="11905" w:h="16837"/>
      <w:pgMar w:top="141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232E" w14:textId="77777777" w:rsidR="00477568" w:rsidRDefault="00477568" w:rsidP="00940600">
      <w:r>
        <w:separator/>
      </w:r>
    </w:p>
  </w:endnote>
  <w:endnote w:type="continuationSeparator" w:id="0">
    <w:p w14:paraId="331AAE01" w14:textId="77777777" w:rsidR="00477568" w:rsidRDefault="00477568" w:rsidP="009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BE68" w14:textId="77777777" w:rsidR="00477568" w:rsidRDefault="00477568" w:rsidP="00940600">
      <w:r>
        <w:separator/>
      </w:r>
    </w:p>
  </w:footnote>
  <w:footnote w:type="continuationSeparator" w:id="0">
    <w:p w14:paraId="27E981C8" w14:textId="77777777" w:rsidR="00477568" w:rsidRDefault="00477568" w:rsidP="0094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889"/>
    <w:multiLevelType w:val="multilevel"/>
    <w:tmpl w:val="C472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B646B"/>
    <w:multiLevelType w:val="multilevel"/>
    <w:tmpl w:val="4FB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46273"/>
    <w:multiLevelType w:val="multilevel"/>
    <w:tmpl w:val="3A86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B6"/>
    <w:rsid w:val="0002271C"/>
    <w:rsid w:val="00027FAC"/>
    <w:rsid w:val="00044942"/>
    <w:rsid w:val="00063512"/>
    <w:rsid w:val="00073BEF"/>
    <w:rsid w:val="00083C66"/>
    <w:rsid w:val="00084225"/>
    <w:rsid w:val="000860AB"/>
    <w:rsid w:val="00092721"/>
    <w:rsid w:val="000A2C24"/>
    <w:rsid w:val="000A3D64"/>
    <w:rsid w:val="000A413E"/>
    <w:rsid w:val="000B2108"/>
    <w:rsid w:val="000D3300"/>
    <w:rsid w:val="000E4749"/>
    <w:rsid w:val="000E750E"/>
    <w:rsid w:val="00104CED"/>
    <w:rsid w:val="00171650"/>
    <w:rsid w:val="001B696C"/>
    <w:rsid w:val="001D7804"/>
    <w:rsid w:val="001F72C3"/>
    <w:rsid w:val="00200A26"/>
    <w:rsid w:val="00201CD6"/>
    <w:rsid w:val="00201D06"/>
    <w:rsid w:val="00215151"/>
    <w:rsid w:val="002158E4"/>
    <w:rsid w:val="002346E6"/>
    <w:rsid w:val="00241232"/>
    <w:rsid w:val="00252E58"/>
    <w:rsid w:val="00253695"/>
    <w:rsid w:val="002758B0"/>
    <w:rsid w:val="00290B76"/>
    <w:rsid w:val="002949B6"/>
    <w:rsid w:val="002A022D"/>
    <w:rsid w:val="002A5422"/>
    <w:rsid w:val="002D48DF"/>
    <w:rsid w:val="002E3B66"/>
    <w:rsid w:val="002E4BBA"/>
    <w:rsid w:val="002E5721"/>
    <w:rsid w:val="002F2E27"/>
    <w:rsid w:val="003338BD"/>
    <w:rsid w:val="00343058"/>
    <w:rsid w:val="00350D68"/>
    <w:rsid w:val="003511DB"/>
    <w:rsid w:val="0036123E"/>
    <w:rsid w:val="00370275"/>
    <w:rsid w:val="00381BB7"/>
    <w:rsid w:val="00386373"/>
    <w:rsid w:val="003915F9"/>
    <w:rsid w:val="00391ADF"/>
    <w:rsid w:val="00397661"/>
    <w:rsid w:val="003A1669"/>
    <w:rsid w:val="003A6C75"/>
    <w:rsid w:val="003B4FC1"/>
    <w:rsid w:val="003C53FD"/>
    <w:rsid w:val="003E0B88"/>
    <w:rsid w:val="003F050E"/>
    <w:rsid w:val="003F2CA0"/>
    <w:rsid w:val="0040380A"/>
    <w:rsid w:val="00404280"/>
    <w:rsid w:val="0040451F"/>
    <w:rsid w:val="00412FEF"/>
    <w:rsid w:val="004323A0"/>
    <w:rsid w:val="00434934"/>
    <w:rsid w:val="00440962"/>
    <w:rsid w:val="00442524"/>
    <w:rsid w:val="00452274"/>
    <w:rsid w:val="00456C3D"/>
    <w:rsid w:val="00460D8F"/>
    <w:rsid w:val="00477568"/>
    <w:rsid w:val="00491DE1"/>
    <w:rsid w:val="004A0340"/>
    <w:rsid w:val="004A1969"/>
    <w:rsid w:val="004B1F9A"/>
    <w:rsid w:val="004B55FA"/>
    <w:rsid w:val="004D04A9"/>
    <w:rsid w:val="004E19EC"/>
    <w:rsid w:val="004E1C54"/>
    <w:rsid w:val="004F4774"/>
    <w:rsid w:val="00505086"/>
    <w:rsid w:val="00511DB8"/>
    <w:rsid w:val="00516F76"/>
    <w:rsid w:val="0054474C"/>
    <w:rsid w:val="00551BED"/>
    <w:rsid w:val="00553DE5"/>
    <w:rsid w:val="00555B2C"/>
    <w:rsid w:val="0056205D"/>
    <w:rsid w:val="00572780"/>
    <w:rsid w:val="005738B2"/>
    <w:rsid w:val="00580DC3"/>
    <w:rsid w:val="00585BEF"/>
    <w:rsid w:val="00592460"/>
    <w:rsid w:val="005928ED"/>
    <w:rsid w:val="005C596F"/>
    <w:rsid w:val="005E3698"/>
    <w:rsid w:val="005F2C7A"/>
    <w:rsid w:val="00606785"/>
    <w:rsid w:val="00607228"/>
    <w:rsid w:val="006223B4"/>
    <w:rsid w:val="0062419A"/>
    <w:rsid w:val="0062498F"/>
    <w:rsid w:val="00631CE7"/>
    <w:rsid w:val="00632523"/>
    <w:rsid w:val="0064178A"/>
    <w:rsid w:val="0065152A"/>
    <w:rsid w:val="00675199"/>
    <w:rsid w:val="00677774"/>
    <w:rsid w:val="006B3059"/>
    <w:rsid w:val="006B76CF"/>
    <w:rsid w:val="006D3A20"/>
    <w:rsid w:val="006E2C81"/>
    <w:rsid w:val="00717E58"/>
    <w:rsid w:val="00726337"/>
    <w:rsid w:val="007264C6"/>
    <w:rsid w:val="007666F9"/>
    <w:rsid w:val="00775090"/>
    <w:rsid w:val="0079148E"/>
    <w:rsid w:val="00793110"/>
    <w:rsid w:val="00795086"/>
    <w:rsid w:val="007A0372"/>
    <w:rsid w:val="007A14F3"/>
    <w:rsid w:val="007B3C7D"/>
    <w:rsid w:val="007C1D93"/>
    <w:rsid w:val="007D0A86"/>
    <w:rsid w:val="007E06BF"/>
    <w:rsid w:val="007E56B1"/>
    <w:rsid w:val="007F5B26"/>
    <w:rsid w:val="00801F80"/>
    <w:rsid w:val="00802D8F"/>
    <w:rsid w:val="00826050"/>
    <w:rsid w:val="00860B47"/>
    <w:rsid w:val="00862F38"/>
    <w:rsid w:val="008832B2"/>
    <w:rsid w:val="008838C0"/>
    <w:rsid w:val="008A25AF"/>
    <w:rsid w:val="008A5373"/>
    <w:rsid w:val="008C3703"/>
    <w:rsid w:val="008D01E5"/>
    <w:rsid w:val="008E31BA"/>
    <w:rsid w:val="00921CB4"/>
    <w:rsid w:val="00925368"/>
    <w:rsid w:val="00940600"/>
    <w:rsid w:val="00961FD6"/>
    <w:rsid w:val="00963F68"/>
    <w:rsid w:val="0096583F"/>
    <w:rsid w:val="009828FC"/>
    <w:rsid w:val="009B46FC"/>
    <w:rsid w:val="009D7913"/>
    <w:rsid w:val="009E4932"/>
    <w:rsid w:val="009E5767"/>
    <w:rsid w:val="009F20A0"/>
    <w:rsid w:val="009F67F5"/>
    <w:rsid w:val="00A01B24"/>
    <w:rsid w:val="00A12E56"/>
    <w:rsid w:val="00A30DBC"/>
    <w:rsid w:val="00A53BCC"/>
    <w:rsid w:val="00A5710E"/>
    <w:rsid w:val="00A84FCF"/>
    <w:rsid w:val="00A92B3E"/>
    <w:rsid w:val="00A930A4"/>
    <w:rsid w:val="00A93246"/>
    <w:rsid w:val="00AA6583"/>
    <w:rsid w:val="00AE577F"/>
    <w:rsid w:val="00AF314F"/>
    <w:rsid w:val="00B02EE2"/>
    <w:rsid w:val="00B24D06"/>
    <w:rsid w:val="00B30429"/>
    <w:rsid w:val="00B5760D"/>
    <w:rsid w:val="00B671BE"/>
    <w:rsid w:val="00B7077B"/>
    <w:rsid w:val="00B72798"/>
    <w:rsid w:val="00B7361E"/>
    <w:rsid w:val="00B8729B"/>
    <w:rsid w:val="00BA105F"/>
    <w:rsid w:val="00BB4423"/>
    <w:rsid w:val="00BB5B4D"/>
    <w:rsid w:val="00BE1144"/>
    <w:rsid w:val="00BF55D9"/>
    <w:rsid w:val="00C00C9F"/>
    <w:rsid w:val="00C00F7C"/>
    <w:rsid w:val="00C0272C"/>
    <w:rsid w:val="00C217F2"/>
    <w:rsid w:val="00C30223"/>
    <w:rsid w:val="00C54F13"/>
    <w:rsid w:val="00C6085B"/>
    <w:rsid w:val="00C84839"/>
    <w:rsid w:val="00CA12A5"/>
    <w:rsid w:val="00CA143E"/>
    <w:rsid w:val="00CB52DE"/>
    <w:rsid w:val="00CB5859"/>
    <w:rsid w:val="00CC4DD0"/>
    <w:rsid w:val="00CC6EB4"/>
    <w:rsid w:val="00CD1DB2"/>
    <w:rsid w:val="00CE55E3"/>
    <w:rsid w:val="00D03AE0"/>
    <w:rsid w:val="00D07155"/>
    <w:rsid w:val="00D07762"/>
    <w:rsid w:val="00D347B2"/>
    <w:rsid w:val="00D36626"/>
    <w:rsid w:val="00D66798"/>
    <w:rsid w:val="00D74EEC"/>
    <w:rsid w:val="00D842C8"/>
    <w:rsid w:val="00DA2F59"/>
    <w:rsid w:val="00DA3174"/>
    <w:rsid w:val="00DA54E9"/>
    <w:rsid w:val="00DC5FD1"/>
    <w:rsid w:val="00DC763F"/>
    <w:rsid w:val="00DE2ED2"/>
    <w:rsid w:val="00DF0F50"/>
    <w:rsid w:val="00E10B18"/>
    <w:rsid w:val="00E1732E"/>
    <w:rsid w:val="00E32C85"/>
    <w:rsid w:val="00E416E8"/>
    <w:rsid w:val="00E434B9"/>
    <w:rsid w:val="00E46F89"/>
    <w:rsid w:val="00E53811"/>
    <w:rsid w:val="00E57865"/>
    <w:rsid w:val="00E736F6"/>
    <w:rsid w:val="00E738DA"/>
    <w:rsid w:val="00E86B85"/>
    <w:rsid w:val="00EC0761"/>
    <w:rsid w:val="00ED2A7F"/>
    <w:rsid w:val="00EE0291"/>
    <w:rsid w:val="00EE2D16"/>
    <w:rsid w:val="00F02818"/>
    <w:rsid w:val="00F21634"/>
    <w:rsid w:val="00F226DF"/>
    <w:rsid w:val="00F32DCA"/>
    <w:rsid w:val="00F418B6"/>
    <w:rsid w:val="00F47EE2"/>
    <w:rsid w:val="00F5085A"/>
    <w:rsid w:val="00F574D6"/>
    <w:rsid w:val="00F62A9D"/>
    <w:rsid w:val="00F7405F"/>
    <w:rsid w:val="00FA295D"/>
    <w:rsid w:val="00FA2A26"/>
    <w:rsid w:val="00FB5EB5"/>
    <w:rsid w:val="00FC2F3D"/>
    <w:rsid w:val="00FD7B3D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98F01"/>
  <w15:docId w15:val="{2B1767E1-FEDD-4AE7-BBA6-DD31353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21CB4"/>
    <w:pPr>
      <w:suppressAutoHyphens w:val="0"/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val="cs-CZ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4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418B6"/>
    <w:rPr>
      <w:color w:val="0000FF"/>
      <w:u w:val="single"/>
    </w:rPr>
  </w:style>
  <w:style w:type="paragraph" w:styleId="NormalnyWeb">
    <w:name w:val="Normal (Web)"/>
    <w:basedOn w:val="Normalny"/>
    <w:uiPriority w:val="99"/>
    <w:rsid w:val="00F418B6"/>
    <w:pPr>
      <w:spacing w:before="280" w:after="280"/>
    </w:pPr>
  </w:style>
  <w:style w:type="character" w:styleId="Uwydatnienie">
    <w:name w:val="Emphasis"/>
    <w:uiPriority w:val="20"/>
    <w:qFormat/>
    <w:rsid w:val="00F418B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B2108"/>
    <w:pPr>
      <w:ind w:left="720"/>
      <w:contextualSpacing/>
    </w:pPr>
  </w:style>
  <w:style w:type="character" w:styleId="Pogrubienie">
    <w:name w:val="Strong"/>
    <w:uiPriority w:val="22"/>
    <w:qFormat/>
    <w:rsid w:val="002E5721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EE0291"/>
    <w:pPr>
      <w:spacing w:after="200"/>
    </w:pPr>
    <w:rPr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223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6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0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6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21CB4"/>
    <w:rPr>
      <w:rFonts w:ascii="Times" w:hAnsi="Times"/>
      <w:b/>
      <w:bCs/>
      <w:kern w:val="36"/>
      <w:sz w:val="48"/>
      <w:szCs w:val="48"/>
      <w:lang w:val="cs-CZ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4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sa-ganter.pl/produkty/uchwyty-przemyslowe/seria/mpr" TargetMode="External"/><Relationship Id="rId13" Type="http://schemas.openxmlformats.org/officeDocument/2006/relationships/hyperlink" Target="http://www.elesa-ganter.com/pl/28/stgn/ganter/eg/" TargetMode="External"/><Relationship Id="rId18" Type="http://schemas.openxmlformats.org/officeDocument/2006/relationships/hyperlink" Target="http://www.elesa-ganter.inf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lesa-ganter.com/pl/28/stel/elesa/ganter/" TargetMode="External"/><Relationship Id="rId17" Type="http://schemas.openxmlformats.org/officeDocument/2006/relationships/hyperlink" Target="http://www.elesa-ganter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asasak@elesa-ganter.co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elesa-ganter.info.pl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esa-ganter.pl/produkty/uchwyty-przemyslowe/seria/mpe" TargetMode="External"/><Relationship Id="rId14" Type="http://schemas.openxmlformats.org/officeDocument/2006/relationships/hyperlink" Target="http://www.elesa-gant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Sasak</dc:creator>
  <cp:keywords/>
  <dc:description/>
  <cp:lastModifiedBy>Anna Sasak</cp:lastModifiedBy>
  <cp:revision>2</cp:revision>
  <cp:lastPrinted>2017-04-20T14:37:00Z</cp:lastPrinted>
  <dcterms:created xsi:type="dcterms:W3CDTF">2017-12-14T11:21:00Z</dcterms:created>
  <dcterms:modified xsi:type="dcterms:W3CDTF">2017-12-14T11:21:00Z</dcterms:modified>
  <cp:category/>
</cp:coreProperties>
</file>