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94" w:rsidRPr="008F584F" w:rsidRDefault="00C91E0E" w:rsidP="00975A94">
      <w:pPr>
        <w:rPr>
          <w:rFonts w:ascii="Myriad-ExtraBoldItalic" w:hAnsi="Myriad-ExtraBoldItalic"/>
          <w:b/>
          <w:sz w:val="32"/>
          <w:szCs w:val="32"/>
          <w:lang w:val="en-GB"/>
        </w:rPr>
      </w:pPr>
      <w:r w:rsidRPr="008F584F">
        <w:rPr>
          <w:rFonts w:ascii="Myriad-ExtraBoldItalic" w:hAnsi="Myriad-ExtraBoldItalic"/>
          <w:b/>
          <w:sz w:val="32"/>
          <w:szCs w:val="32"/>
          <w:lang w:val="en-GB"/>
        </w:rPr>
        <w:t>R</w:t>
      </w:r>
      <w:r w:rsidR="00975A94" w:rsidRPr="008F584F">
        <w:rPr>
          <w:rFonts w:ascii="Myriad-ExtraBoldItalic" w:hAnsi="Myriad-ExtraBoldItalic"/>
          <w:b/>
          <w:sz w:val="32"/>
          <w:szCs w:val="32"/>
          <w:lang w:val="en-GB"/>
        </w:rPr>
        <w:t xml:space="preserve">abobank Global Wine Quarterly Q1: </w:t>
      </w:r>
      <w:r w:rsidR="00975A94" w:rsidRPr="008F584F">
        <w:rPr>
          <w:rFonts w:ascii="Myriad-ExtraBoldItalic" w:hAnsi="Myriad-ExtraBoldItalic"/>
          <w:b/>
          <w:bCs/>
          <w:sz w:val="32"/>
          <w:szCs w:val="32"/>
          <w:lang w:val="en-GB"/>
        </w:rPr>
        <w:t>Argentine wine’s new lease on life</w:t>
      </w:r>
    </w:p>
    <w:p w:rsidR="00975A94" w:rsidRPr="00975A94" w:rsidRDefault="00975A94" w:rsidP="00975A94">
      <w:pPr>
        <w:rPr>
          <w:b/>
          <w:bCs/>
          <w:sz w:val="22"/>
          <w:szCs w:val="22"/>
          <w:lang w:val="en-GB"/>
        </w:rPr>
      </w:pPr>
    </w:p>
    <w:p w:rsidR="00992976" w:rsidRPr="008F584F" w:rsidRDefault="00992976" w:rsidP="00992976">
      <w:pPr>
        <w:rPr>
          <w:b/>
          <w:sz w:val="24"/>
          <w:szCs w:val="24"/>
          <w:lang w:val="en-GB"/>
        </w:rPr>
      </w:pPr>
      <w:r w:rsidRPr="008F584F">
        <w:rPr>
          <w:b/>
          <w:sz w:val="24"/>
          <w:szCs w:val="24"/>
          <w:lang w:val="en-GB"/>
        </w:rPr>
        <w:t xml:space="preserve">The Argentine wine industry is finally breathing a sigh of relief, according to the most recent Rabobank Wine Quarterly report. High inflation, a strong peso and taxes on exports, has created significant hurdles for the Argentine wine industry over the past several years, but the new president took radical actions at the end of December 2015 which dramatically alter Argentina’s competitive positioning. </w:t>
      </w:r>
    </w:p>
    <w:p w:rsidR="00992976" w:rsidRPr="008F584F" w:rsidRDefault="00992976" w:rsidP="00992976">
      <w:pPr>
        <w:rPr>
          <w:sz w:val="24"/>
          <w:szCs w:val="24"/>
          <w:lang w:val="en-GB"/>
        </w:rPr>
      </w:pPr>
    </w:p>
    <w:p w:rsidR="00992976" w:rsidRPr="008F584F" w:rsidRDefault="00992976" w:rsidP="00992976">
      <w:pPr>
        <w:rPr>
          <w:sz w:val="24"/>
          <w:szCs w:val="24"/>
          <w:lang w:val="en-GB"/>
        </w:rPr>
      </w:pPr>
      <w:r w:rsidRPr="008F584F">
        <w:rPr>
          <w:sz w:val="24"/>
          <w:szCs w:val="24"/>
          <w:lang w:val="en-GB"/>
        </w:rPr>
        <w:t xml:space="preserve">By cutting restrictions on access to foreign currency the Argentine peso fell 35% almost immediately, making Argentine wine more affordable in export markets. Likewise, the elimination of the export tax reduced exporters’ costs and improved profitability. The combined impact of these two changes has improved Argentina’s international competitive positioning in by 50% almost overnight.  The improvement in Argentina’s competitive positioning will create opportunities for wineries to be much more profitable, and more flexible on pricing, than they have been in several years. As the fifth largest producer of wine in the world, the change in Argentina’s competitiveness is likely </w:t>
      </w:r>
      <w:r w:rsidR="008F584F">
        <w:rPr>
          <w:sz w:val="24"/>
          <w:szCs w:val="24"/>
          <w:lang w:val="en-GB"/>
        </w:rPr>
        <w:t xml:space="preserve">to </w:t>
      </w:r>
      <w:r w:rsidRPr="008F584F">
        <w:rPr>
          <w:sz w:val="24"/>
          <w:szCs w:val="24"/>
          <w:lang w:val="en-GB"/>
        </w:rPr>
        <w:t xml:space="preserve">have implications for numerous other regions. </w:t>
      </w:r>
    </w:p>
    <w:p w:rsidR="00992976" w:rsidRPr="008F584F" w:rsidRDefault="00992976" w:rsidP="00992976">
      <w:pPr>
        <w:rPr>
          <w:sz w:val="24"/>
          <w:szCs w:val="24"/>
          <w:lang w:val="en-GB"/>
        </w:rPr>
      </w:pPr>
    </w:p>
    <w:p w:rsidR="00992976" w:rsidRPr="008F584F" w:rsidRDefault="00992976" w:rsidP="00992976">
      <w:pPr>
        <w:rPr>
          <w:sz w:val="24"/>
          <w:szCs w:val="24"/>
          <w:lang w:val="en-GB"/>
        </w:rPr>
      </w:pPr>
      <w:r w:rsidRPr="008F584F">
        <w:rPr>
          <w:sz w:val="24"/>
          <w:szCs w:val="24"/>
          <w:lang w:val="en-GB"/>
        </w:rPr>
        <w:t>As a result of the recent changes, Argentine wine is likely to see a strong rebound in exports in 2016. Argentina has a history of sharped downturns, followed by rapid recovery, and the wine industry is now poised to begin the period of sharp recovery. This recovery will not be without challenges, however, as key competitors such as Chile and Australia now have more advantageous trade relationships with key export markets, and demand for bulk wine in the US- a key market for Argentina- has declined.</w:t>
      </w:r>
    </w:p>
    <w:p w:rsidR="00992976" w:rsidRPr="008F584F" w:rsidRDefault="00992976" w:rsidP="00992976">
      <w:pPr>
        <w:rPr>
          <w:sz w:val="24"/>
          <w:szCs w:val="24"/>
          <w:lang w:val="en-GB"/>
        </w:rPr>
      </w:pPr>
    </w:p>
    <w:p w:rsidR="00992976" w:rsidRPr="008F584F" w:rsidRDefault="00992976" w:rsidP="00992976">
      <w:pPr>
        <w:rPr>
          <w:b/>
          <w:sz w:val="24"/>
          <w:szCs w:val="24"/>
        </w:rPr>
      </w:pPr>
      <w:proofErr w:type="spellStart"/>
      <w:r w:rsidRPr="008F584F">
        <w:rPr>
          <w:b/>
          <w:sz w:val="24"/>
          <w:szCs w:val="24"/>
        </w:rPr>
        <w:t>Regional</w:t>
      </w:r>
      <w:proofErr w:type="spellEnd"/>
      <w:r w:rsidRPr="008F584F">
        <w:rPr>
          <w:b/>
          <w:sz w:val="24"/>
          <w:szCs w:val="24"/>
        </w:rPr>
        <w:t xml:space="preserve"> </w:t>
      </w:r>
      <w:proofErr w:type="spellStart"/>
      <w:r w:rsidRPr="008F584F">
        <w:rPr>
          <w:b/>
          <w:sz w:val="24"/>
          <w:szCs w:val="24"/>
        </w:rPr>
        <w:t>Overview</w:t>
      </w:r>
      <w:proofErr w:type="spellEnd"/>
      <w:r w:rsidRPr="008F584F">
        <w:rPr>
          <w:b/>
          <w:sz w:val="24"/>
          <w:szCs w:val="24"/>
        </w:rPr>
        <w:t>:</w:t>
      </w:r>
    </w:p>
    <w:p w:rsidR="00992976" w:rsidRPr="008F584F" w:rsidRDefault="00992976" w:rsidP="00992976">
      <w:pPr>
        <w:rPr>
          <w:sz w:val="24"/>
          <w:szCs w:val="24"/>
        </w:rPr>
      </w:pPr>
    </w:p>
    <w:p w:rsidR="00992976" w:rsidRPr="008F584F" w:rsidRDefault="00992976" w:rsidP="00992976">
      <w:pPr>
        <w:rPr>
          <w:sz w:val="24"/>
          <w:szCs w:val="24"/>
        </w:rPr>
      </w:pPr>
      <w:r w:rsidRPr="008F584F">
        <w:rPr>
          <w:sz w:val="24"/>
          <w:szCs w:val="24"/>
          <w:u w:val="single"/>
        </w:rPr>
        <w:t>USA:</w:t>
      </w:r>
    </w:p>
    <w:p w:rsidR="00992976" w:rsidRPr="008F584F" w:rsidRDefault="00992976" w:rsidP="00992976">
      <w:pPr>
        <w:pStyle w:val="ListParagraph"/>
        <w:numPr>
          <w:ilvl w:val="0"/>
          <w:numId w:val="11"/>
        </w:numPr>
        <w:tabs>
          <w:tab w:val="clear" w:pos="340"/>
        </w:tabs>
        <w:spacing w:line="260" w:lineRule="atLeast"/>
        <w:contextualSpacing/>
        <w:rPr>
          <w:sz w:val="24"/>
          <w:szCs w:val="24"/>
          <w:lang w:val="en-GB"/>
        </w:rPr>
      </w:pPr>
      <w:r w:rsidRPr="008F584F">
        <w:rPr>
          <w:sz w:val="24"/>
          <w:szCs w:val="24"/>
          <w:lang w:val="en-GB"/>
        </w:rPr>
        <w:lastRenderedPageBreak/>
        <w:t>Imports in 2015 have skewed more premium, favouring European and New Zealand suppliers</w:t>
      </w:r>
    </w:p>
    <w:p w:rsidR="00992976" w:rsidRPr="008F584F" w:rsidRDefault="00992976" w:rsidP="00992976">
      <w:pPr>
        <w:pStyle w:val="ListParagraph"/>
        <w:numPr>
          <w:ilvl w:val="0"/>
          <w:numId w:val="11"/>
        </w:numPr>
        <w:tabs>
          <w:tab w:val="clear" w:pos="340"/>
        </w:tabs>
        <w:spacing w:line="260" w:lineRule="atLeast"/>
        <w:contextualSpacing/>
        <w:rPr>
          <w:sz w:val="24"/>
          <w:szCs w:val="24"/>
          <w:lang w:val="en-GB"/>
        </w:rPr>
      </w:pPr>
      <w:r w:rsidRPr="008F584F">
        <w:rPr>
          <w:sz w:val="24"/>
          <w:szCs w:val="24"/>
          <w:lang w:val="en-GB"/>
        </w:rPr>
        <w:t xml:space="preserve">Signs of potential slowing of </w:t>
      </w:r>
      <w:proofErr w:type="spellStart"/>
      <w:r w:rsidRPr="008F584F">
        <w:rPr>
          <w:sz w:val="24"/>
          <w:szCs w:val="24"/>
          <w:lang w:val="en-GB"/>
        </w:rPr>
        <w:t>premiumization</w:t>
      </w:r>
      <w:proofErr w:type="spellEnd"/>
      <w:r w:rsidRPr="008F584F">
        <w:rPr>
          <w:sz w:val="24"/>
          <w:szCs w:val="24"/>
          <w:lang w:val="en-GB"/>
        </w:rPr>
        <w:t xml:space="preserve"> trends</w:t>
      </w:r>
    </w:p>
    <w:p w:rsidR="00992976" w:rsidRPr="008F584F" w:rsidRDefault="00992976" w:rsidP="00992976">
      <w:pPr>
        <w:rPr>
          <w:sz w:val="24"/>
          <w:szCs w:val="24"/>
          <w:lang w:val="en-GB"/>
        </w:rPr>
      </w:pPr>
    </w:p>
    <w:p w:rsidR="00992976" w:rsidRPr="008F584F" w:rsidRDefault="00992976" w:rsidP="00992976">
      <w:pPr>
        <w:rPr>
          <w:sz w:val="24"/>
          <w:szCs w:val="24"/>
        </w:rPr>
      </w:pPr>
      <w:r w:rsidRPr="008F584F">
        <w:rPr>
          <w:sz w:val="24"/>
          <w:szCs w:val="24"/>
          <w:u w:val="single"/>
        </w:rPr>
        <w:t>Europe</w:t>
      </w:r>
      <w:r w:rsidRPr="008F584F">
        <w:rPr>
          <w:sz w:val="24"/>
          <w:szCs w:val="24"/>
        </w:rPr>
        <w:t>:</w:t>
      </w:r>
    </w:p>
    <w:p w:rsidR="00992976" w:rsidRPr="008F584F" w:rsidRDefault="00992976" w:rsidP="00992976">
      <w:pPr>
        <w:pStyle w:val="ListParagraph"/>
        <w:numPr>
          <w:ilvl w:val="0"/>
          <w:numId w:val="12"/>
        </w:numPr>
        <w:spacing w:line="260" w:lineRule="atLeast"/>
        <w:contextualSpacing/>
        <w:rPr>
          <w:sz w:val="24"/>
          <w:szCs w:val="24"/>
          <w:lang w:val="en-GB"/>
        </w:rPr>
      </w:pPr>
      <w:r w:rsidRPr="008F584F">
        <w:rPr>
          <w:sz w:val="24"/>
          <w:szCs w:val="24"/>
          <w:lang w:val="en-GB"/>
        </w:rPr>
        <w:t>Wine grape crop in Italy and France larger than last year, Spanish production declined</w:t>
      </w:r>
    </w:p>
    <w:p w:rsidR="00992976" w:rsidRPr="008F584F" w:rsidRDefault="00992976" w:rsidP="00992976">
      <w:pPr>
        <w:pStyle w:val="ListParagraph"/>
        <w:numPr>
          <w:ilvl w:val="0"/>
          <w:numId w:val="12"/>
        </w:numPr>
        <w:spacing w:line="260" w:lineRule="atLeast"/>
        <w:contextualSpacing/>
        <w:rPr>
          <w:sz w:val="24"/>
          <w:szCs w:val="24"/>
          <w:lang w:val="en-GB"/>
        </w:rPr>
      </w:pPr>
      <w:r w:rsidRPr="008F584F">
        <w:rPr>
          <w:sz w:val="24"/>
          <w:szCs w:val="24"/>
          <w:lang w:val="en-GB"/>
        </w:rPr>
        <w:t>The weaker euro is allowing European exporters to see improved average prices on bottled wines</w:t>
      </w:r>
    </w:p>
    <w:p w:rsidR="00992976" w:rsidRPr="008F584F" w:rsidRDefault="00992976" w:rsidP="00992976">
      <w:pPr>
        <w:rPr>
          <w:sz w:val="24"/>
          <w:szCs w:val="24"/>
          <w:lang w:val="en-GB"/>
        </w:rPr>
      </w:pPr>
    </w:p>
    <w:p w:rsidR="00992976" w:rsidRPr="008F584F" w:rsidRDefault="00992976" w:rsidP="00992976">
      <w:pPr>
        <w:rPr>
          <w:sz w:val="24"/>
          <w:szCs w:val="24"/>
        </w:rPr>
      </w:pPr>
      <w:r w:rsidRPr="008F584F">
        <w:rPr>
          <w:sz w:val="24"/>
          <w:szCs w:val="24"/>
          <w:u w:val="single"/>
        </w:rPr>
        <w:t>Australia:</w:t>
      </w:r>
    </w:p>
    <w:p w:rsidR="00992976" w:rsidRPr="008F584F" w:rsidRDefault="00992976" w:rsidP="00992976">
      <w:pPr>
        <w:pStyle w:val="ListParagraph"/>
        <w:numPr>
          <w:ilvl w:val="0"/>
          <w:numId w:val="13"/>
        </w:numPr>
        <w:spacing w:line="260" w:lineRule="atLeast"/>
        <w:contextualSpacing/>
        <w:rPr>
          <w:sz w:val="24"/>
          <w:szCs w:val="24"/>
          <w:lang w:val="en-GB"/>
        </w:rPr>
      </w:pPr>
      <w:r w:rsidRPr="008F584F">
        <w:rPr>
          <w:sz w:val="24"/>
          <w:szCs w:val="24"/>
          <w:lang w:val="en-GB"/>
        </w:rPr>
        <w:t>Exports rose 5.8% by volume and 10.9% by value in the first ten months of 2015, driven by surging demand from China</w:t>
      </w:r>
    </w:p>
    <w:p w:rsidR="00992976" w:rsidRPr="008F584F" w:rsidRDefault="00992976" w:rsidP="00992976">
      <w:pPr>
        <w:pStyle w:val="ListParagraph"/>
        <w:numPr>
          <w:ilvl w:val="0"/>
          <w:numId w:val="13"/>
        </w:numPr>
        <w:spacing w:line="260" w:lineRule="atLeast"/>
        <w:contextualSpacing/>
        <w:rPr>
          <w:sz w:val="24"/>
          <w:szCs w:val="24"/>
          <w:lang w:val="en-GB"/>
        </w:rPr>
      </w:pPr>
      <w:r w:rsidRPr="008F584F">
        <w:rPr>
          <w:sz w:val="24"/>
          <w:szCs w:val="24"/>
          <w:lang w:val="en-GB"/>
        </w:rPr>
        <w:t>Exports to China rose 77% by volume and 61% by value in the period; China and Hong Kong combined now represent Australia’s largest export market by value</w:t>
      </w:r>
    </w:p>
    <w:p w:rsidR="00A731CF" w:rsidRPr="008F584F" w:rsidRDefault="002B2913" w:rsidP="008F584F">
      <w:pPr>
        <w:spacing w:line="240" w:lineRule="auto"/>
        <w:rPr>
          <w:sz w:val="24"/>
          <w:szCs w:val="24"/>
          <w:lang w:val="en-GB"/>
        </w:rPr>
      </w:pPr>
      <w:r w:rsidRPr="008F584F">
        <w:rPr>
          <w:b/>
          <w:color w:val="000000"/>
          <w:sz w:val="24"/>
          <w:szCs w:val="24"/>
          <w:lang w:val="en-US" w:eastAsia="en-US"/>
        </w:rPr>
        <w:t>For more information:  </w:t>
      </w:r>
    </w:p>
    <w:p w:rsidR="00867353" w:rsidRPr="008F584F" w:rsidRDefault="00867353" w:rsidP="00867353">
      <w:pPr>
        <w:spacing w:before="100" w:beforeAutospacing="1" w:after="100" w:afterAutospacing="1" w:line="240" w:lineRule="auto"/>
        <w:contextualSpacing/>
        <w:rPr>
          <w:sz w:val="24"/>
          <w:szCs w:val="24"/>
          <w:lang w:val="en-GB"/>
        </w:rPr>
      </w:pPr>
      <w:r w:rsidRPr="008F584F">
        <w:rPr>
          <w:sz w:val="24"/>
          <w:szCs w:val="24"/>
          <w:lang w:val="en-GB"/>
        </w:rPr>
        <w:t>About this publication please contact its authors:</w:t>
      </w:r>
    </w:p>
    <w:p w:rsidR="00867353" w:rsidRPr="008F584F" w:rsidRDefault="00867353" w:rsidP="00867353">
      <w:pPr>
        <w:spacing w:before="100" w:beforeAutospacing="1" w:after="100" w:afterAutospacing="1" w:line="240" w:lineRule="auto"/>
        <w:contextualSpacing/>
        <w:rPr>
          <w:sz w:val="24"/>
          <w:szCs w:val="24"/>
          <w:lang w:val="en-GB"/>
        </w:rPr>
      </w:pPr>
      <w:r w:rsidRPr="008F584F">
        <w:rPr>
          <w:sz w:val="24"/>
          <w:szCs w:val="24"/>
          <w:lang w:val="en-GB"/>
        </w:rPr>
        <w:t xml:space="preserve">Stephen Rannekleiv: </w:t>
      </w:r>
      <w:hyperlink r:id="rId8" w:history="1">
        <w:r w:rsidRPr="008F584F">
          <w:rPr>
            <w:rStyle w:val="Hyperlink"/>
            <w:sz w:val="24"/>
            <w:szCs w:val="24"/>
            <w:lang w:val="en-GB"/>
          </w:rPr>
          <w:t>stephen.rannekleiv@rabobank.com</w:t>
        </w:r>
      </w:hyperlink>
      <w:r w:rsidRPr="008F584F">
        <w:rPr>
          <w:sz w:val="24"/>
          <w:szCs w:val="24"/>
          <w:lang w:val="en-GB"/>
        </w:rPr>
        <w:t>, USA, +1 212 808 6823</w:t>
      </w:r>
    </w:p>
    <w:p w:rsidR="00867353" w:rsidRPr="008F584F" w:rsidRDefault="00867353" w:rsidP="00867353">
      <w:pPr>
        <w:spacing w:before="100" w:beforeAutospacing="1" w:after="100" w:afterAutospacing="1" w:line="240" w:lineRule="auto"/>
        <w:contextualSpacing/>
        <w:rPr>
          <w:color w:val="000000" w:themeColor="text1"/>
          <w:sz w:val="24"/>
          <w:szCs w:val="24"/>
          <w:lang w:val="en-GB"/>
        </w:rPr>
      </w:pPr>
      <w:r w:rsidRPr="008F584F">
        <w:rPr>
          <w:sz w:val="24"/>
          <w:szCs w:val="24"/>
          <w:lang w:val="en-GB"/>
        </w:rPr>
        <w:t xml:space="preserve">Marc Soccio: </w:t>
      </w:r>
      <w:hyperlink r:id="rId9" w:history="1">
        <w:r w:rsidRPr="008F584F">
          <w:rPr>
            <w:rStyle w:val="Hyperlink"/>
            <w:sz w:val="24"/>
            <w:szCs w:val="24"/>
            <w:lang w:val="en-GB"/>
          </w:rPr>
          <w:t>marc.soccio@rabobank.com</w:t>
        </w:r>
      </w:hyperlink>
      <w:r w:rsidRPr="008F584F">
        <w:rPr>
          <w:sz w:val="24"/>
          <w:szCs w:val="24"/>
          <w:lang w:val="en-GB"/>
        </w:rPr>
        <w:t xml:space="preserve">, Australia, </w:t>
      </w:r>
      <w:r w:rsidRPr="008F584F">
        <w:rPr>
          <w:color w:val="000000" w:themeColor="text1"/>
          <w:sz w:val="24"/>
          <w:szCs w:val="24"/>
          <w:lang w:val="en-GB"/>
        </w:rPr>
        <w:t>+61 4 1841 3187</w:t>
      </w:r>
    </w:p>
    <w:p w:rsidR="00867353" w:rsidRPr="003346EC" w:rsidRDefault="00867353" w:rsidP="00867353">
      <w:pPr>
        <w:spacing w:before="100" w:beforeAutospacing="1" w:after="100" w:afterAutospacing="1" w:line="240" w:lineRule="auto"/>
        <w:contextualSpacing/>
        <w:rPr>
          <w:color w:val="000000"/>
          <w:sz w:val="24"/>
          <w:szCs w:val="24"/>
          <w:lang w:val="en-GB" w:eastAsia="en-US"/>
        </w:rPr>
      </w:pPr>
      <w:r w:rsidRPr="008F584F">
        <w:rPr>
          <w:color w:val="000000" w:themeColor="text1"/>
          <w:sz w:val="24"/>
          <w:szCs w:val="24"/>
          <w:lang w:val="en-GB"/>
        </w:rPr>
        <w:t xml:space="preserve">Katharine Song: </w:t>
      </w:r>
      <w:hyperlink r:id="rId10" w:history="1">
        <w:r w:rsidRPr="008F584F">
          <w:rPr>
            <w:rStyle w:val="Hyperlink"/>
            <w:sz w:val="24"/>
            <w:szCs w:val="24"/>
            <w:lang w:val="en-GB"/>
          </w:rPr>
          <w:t>Katharine.Song@rabobank.com</w:t>
        </w:r>
      </w:hyperlink>
      <w:r w:rsidRPr="008F584F">
        <w:rPr>
          <w:color w:val="000000" w:themeColor="text1"/>
          <w:sz w:val="24"/>
          <w:szCs w:val="24"/>
          <w:lang w:val="en-GB"/>
        </w:rPr>
        <w:t xml:space="preserve">, </w:t>
      </w:r>
      <w:r w:rsidRPr="003346EC">
        <w:rPr>
          <w:color w:val="000000" w:themeColor="text1"/>
          <w:sz w:val="24"/>
          <w:szCs w:val="24"/>
          <w:lang w:val="en-GB"/>
        </w:rPr>
        <w:t>China</w:t>
      </w:r>
      <w:r w:rsidR="003346EC" w:rsidRPr="003346EC">
        <w:rPr>
          <w:color w:val="000000" w:themeColor="text1"/>
          <w:sz w:val="24"/>
          <w:szCs w:val="24"/>
          <w:lang w:val="en-GB"/>
        </w:rPr>
        <w:t xml:space="preserve">, </w:t>
      </w:r>
      <w:r w:rsidR="003346EC" w:rsidRPr="003346EC">
        <w:rPr>
          <w:color w:val="262626"/>
          <w:sz w:val="24"/>
          <w:szCs w:val="24"/>
          <w:lang w:val="en-GB"/>
        </w:rPr>
        <w:t>+86 21 2893 4620</w:t>
      </w:r>
    </w:p>
    <w:p w:rsidR="00641E55" w:rsidRPr="008F584F" w:rsidRDefault="00641E55" w:rsidP="00A731CF">
      <w:pPr>
        <w:tabs>
          <w:tab w:val="right" w:pos="-284"/>
          <w:tab w:val="right" w:pos="-142"/>
          <w:tab w:val="right" w:pos="0"/>
        </w:tabs>
        <w:ind w:left="-142" w:right="113" w:firstLine="142"/>
        <w:jc w:val="both"/>
        <w:rPr>
          <w:sz w:val="24"/>
          <w:szCs w:val="24"/>
          <w:lang w:val="en-US"/>
        </w:rPr>
      </w:pPr>
    </w:p>
    <w:p w:rsidR="00A731CF" w:rsidRPr="008F584F" w:rsidRDefault="00A731CF" w:rsidP="00A731CF">
      <w:pPr>
        <w:tabs>
          <w:tab w:val="right" w:pos="-284"/>
          <w:tab w:val="right" w:pos="-142"/>
          <w:tab w:val="right" w:pos="0"/>
        </w:tabs>
        <w:ind w:left="-142" w:right="113" w:firstLine="142"/>
        <w:jc w:val="both"/>
        <w:rPr>
          <w:sz w:val="24"/>
          <w:szCs w:val="24"/>
          <w:lang w:val="en-GB"/>
        </w:rPr>
      </w:pPr>
      <w:r w:rsidRPr="008F584F">
        <w:rPr>
          <w:sz w:val="24"/>
          <w:szCs w:val="24"/>
          <w:lang w:val="en-GB"/>
        </w:rPr>
        <w:t xml:space="preserve">For other information, please contact Rabobank press office: </w:t>
      </w:r>
      <w:bookmarkStart w:id="0" w:name="_GoBack"/>
      <w:bookmarkEnd w:id="0"/>
    </w:p>
    <w:p w:rsidR="00A731CF" w:rsidRPr="008F584F" w:rsidRDefault="0022213D" w:rsidP="00A731CF">
      <w:pPr>
        <w:tabs>
          <w:tab w:val="right" w:pos="-284"/>
          <w:tab w:val="right" w:pos="-142"/>
          <w:tab w:val="right" w:pos="0"/>
        </w:tabs>
        <w:ind w:right="113"/>
        <w:jc w:val="both"/>
        <w:rPr>
          <w:color w:val="000099"/>
          <w:sz w:val="24"/>
          <w:szCs w:val="24"/>
          <w:lang w:val="en-GB"/>
        </w:rPr>
      </w:pPr>
      <w:hyperlink r:id="rId11" w:history="1">
        <w:r w:rsidR="00A731CF" w:rsidRPr="008F584F">
          <w:rPr>
            <w:rStyle w:val="Hyperlink"/>
            <w:sz w:val="24"/>
            <w:szCs w:val="24"/>
            <w:lang w:val="en-GB"/>
          </w:rPr>
          <w:t>Madelon.Kaspers@Rabobank.com</w:t>
        </w:r>
      </w:hyperlink>
      <w:r w:rsidR="00A731CF" w:rsidRPr="008F584F">
        <w:rPr>
          <w:sz w:val="24"/>
          <w:szCs w:val="24"/>
          <w:lang w:val="en-GB"/>
        </w:rPr>
        <w:t>, Tel: +31 610 8872 44</w:t>
      </w:r>
    </w:p>
    <w:p w:rsidR="00A731CF" w:rsidRPr="008F584F" w:rsidRDefault="00A731CF" w:rsidP="00A731CF">
      <w:pPr>
        <w:tabs>
          <w:tab w:val="right" w:pos="-284"/>
          <w:tab w:val="right" w:pos="-142"/>
          <w:tab w:val="right" w:pos="0"/>
        </w:tabs>
        <w:ind w:left="-142" w:right="113" w:firstLine="142"/>
        <w:jc w:val="both"/>
        <w:rPr>
          <w:sz w:val="24"/>
          <w:szCs w:val="24"/>
          <w:lang w:val="en-GB"/>
        </w:rPr>
      </w:pPr>
    </w:p>
    <w:p w:rsidR="00A731CF" w:rsidRPr="008F584F" w:rsidRDefault="00A731CF" w:rsidP="00A731CF">
      <w:pPr>
        <w:tabs>
          <w:tab w:val="right" w:pos="-284"/>
          <w:tab w:val="right" w:pos="-142"/>
          <w:tab w:val="right" w:pos="0"/>
        </w:tabs>
        <w:ind w:left="-142" w:right="113" w:firstLine="142"/>
        <w:jc w:val="both"/>
        <w:rPr>
          <w:sz w:val="24"/>
          <w:szCs w:val="24"/>
          <w:lang w:val="en-GB"/>
        </w:rPr>
      </w:pPr>
      <w:r w:rsidRPr="008F584F">
        <w:rPr>
          <w:sz w:val="24"/>
          <w:szCs w:val="24"/>
          <w:lang w:val="en-GB"/>
        </w:rPr>
        <w:t>For your social media ready version of this press release:</w:t>
      </w:r>
    </w:p>
    <w:p w:rsidR="00A731CF" w:rsidRPr="008F584F" w:rsidRDefault="0022213D" w:rsidP="00A731CF">
      <w:pPr>
        <w:tabs>
          <w:tab w:val="right" w:pos="-284"/>
          <w:tab w:val="right" w:pos="-142"/>
          <w:tab w:val="right" w:pos="0"/>
        </w:tabs>
        <w:ind w:left="-142" w:right="113" w:firstLine="142"/>
        <w:jc w:val="both"/>
        <w:rPr>
          <w:sz w:val="24"/>
          <w:szCs w:val="24"/>
          <w:lang w:val="en-GB"/>
        </w:rPr>
      </w:pPr>
      <w:hyperlink r:id="rId12" w:history="1">
        <w:r w:rsidR="00A731CF" w:rsidRPr="008F584F">
          <w:rPr>
            <w:rStyle w:val="Hyperlink"/>
            <w:sz w:val="24"/>
            <w:szCs w:val="24"/>
            <w:lang w:val="en-GB"/>
          </w:rPr>
          <w:t>http://rabobank-food-agribusiness-research.pressdoc.com</w:t>
        </w:r>
      </w:hyperlink>
    </w:p>
    <w:p w:rsidR="00A731CF" w:rsidRPr="008F584F" w:rsidRDefault="00A731CF" w:rsidP="00A731CF">
      <w:pPr>
        <w:tabs>
          <w:tab w:val="right" w:pos="-284"/>
          <w:tab w:val="right" w:pos="-142"/>
          <w:tab w:val="right" w:pos="0"/>
        </w:tabs>
        <w:ind w:left="-142" w:right="113" w:firstLine="142"/>
        <w:rPr>
          <w:sz w:val="24"/>
          <w:szCs w:val="24"/>
          <w:lang w:val="en-GB"/>
        </w:rPr>
      </w:pPr>
    </w:p>
    <w:p w:rsidR="00A731CF" w:rsidRPr="008F584F" w:rsidRDefault="0022213D" w:rsidP="00A731CF">
      <w:pPr>
        <w:tabs>
          <w:tab w:val="right" w:pos="-284"/>
          <w:tab w:val="right" w:pos="-142"/>
          <w:tab w:val="right" w:pos="0"/>
        </w:tabs>
        <w:ind w:left="-142" w:right="113" w:firstLine="142"/>
        <w:rPr>
          <w:sz w:val="24"/>
          <w:szCs w:val="24"/>
          <w:lang w:val="en-GB"/>
        </w:rPr>
      </w:pPr>
      <w:hyperlink r:id="rId13" w:history="1">
        <w:r w:rsidR="00A731CF" w:rsidRPr="008F584F">
          <w:rPr>
            <w:rStyle w:val="Hyperlink"/>
            <w:sz w:val="24"/>
            <w:szCs w:val="24"/>
            <w:lang w:val="en-GB"/>
          </w:rPr>
          <w:t>www.FAR.Rabobank.com</w:t>
        </w:r>
      </w:hyperlink>
    </w:p>
    <w:p w:rsidR="00A731CF" w:rsidRPr="008F584F" w:rsidRDefault="0022213D" w:rsidP="00A731CF">
      <w:pPr>
        <w:tabs>
          <w:tab w:val="right" w:pos="-284"/>
          <w:tab w:val="right" w:pos="-142"/>
          <w:tab w:val="right" w:pos="0"/>
        </w:tabs>
        <w:ind w:left="-142" w:right="113" w:firstLine="142"/>
        <w:rPr>
          <w:color w:val="000099"/>
          <w:sz w:val="24"/>
          <w:szCs w:val="24"/>
          <w:lang w:val="en-GB"/>
        </w:rPr>
      </w:pPr>
      <w:hyperlink r:id="rId14" w:history="1">
        <w:r w:rsidR="00A731CF" w:rsidRPr="008F584F">
          <w:rPr>
            <w:rStyle w:val="Hyperlink"/>
            <w:sz w:val="24"/>
            <w:szCs w:val="24"/>
            <w:lang w:val="en-GB"/>
          </w:rPr>
          <w:t>www.rabobank.com/f&amp;a</w:t>
        </w:r>
      </w:hyperlink>
    </w:p>
    <w:p w:rsidR="00A731CF" w:rsidRPr="008F584F" w:rsidRDefault="00A731CF" w:rsidP="00975A94">
      <w:pPr>
        <w:tabs>
          <w:tab w:val="right" w:pos="-284"/>
          <w:tab w:val="right" w:pos="-142"/>
          <w:tab w:val="right" w:pos="0"/>
        </w:tabs>
        <w:ind w:right="113"/>
        <w:rPr>
          <w:color w:val="000000" w:themeColor="text1"/>
          <w:sz w:val="24"/>
          <w:szCs w:val="24"/>
          <w:lang w:val="en-GB"/>
        </w:rPr>
      </w:pPr>
      <w:r w:rsidRPr="008F584F">
        <w:rPr>
          <w:color w:val="000000" w:themeColor="text1"/>
          <w:sz w:val="24"/>
          <w:szCs w:val="24"/>
          <w:lang w:val="en-GB"/>
        </w:rPr>
        <w:t xml:space="preserve">Follow us on Twitter: </w:t>
      </w:r>
      <w:hyperlink r:id="rId15" w:history="1">
        <w:r w:rsidRPr="008F584F">
          <w:rPr>
            <w:rStyle w:val="Hyperlink"/>
            <w:sz w:val="24"/>
            <w:szCs w:val="24"/>
            <w:lang w:val="en-GB"/>
          </w:rPr>
          <w:t>@</w:t>
        </w:r>
        <w:proofErr w:type="spellStart"/>
        <w:r w:rsidRPr="008F584F">
          <w:rPr>
            <w:rStyle w:val="Hyperlink"/>
            <w:sz w:val="24"/>
            <w:szCs w:val="24"/>
            <w:lang w:val="en-GB"/>
          </w:rPr>
          <w:t>rabofoodagri</w:t>
        </w:r>
        <w:proofErr w:type="spellEnd"/>
      </w:hyperlink>
    </w:p>
    <w:p w:rsidR="00A731CF" w:rsidRPr="008F584F" w:rsidRDefault="00A731CF" w:rsidP="00A731CF">
      <w:pPr>
        <w:tabs>
          <w:tab w:val="right" w:pos="-284"/>
          <w:tab w:val="right" w:pos="-142"/>
          <w:tab w:val="right" w:pos="0"/>
        </w:tabs>
        <w:ind w:left="-142" w:right="113" w:firstLine="142"/>
        <w:rPr>
          <w:sz w:val="24"/>
          <w:szCs w:val="24"/>
          <w:lang w:val="en-GB"/>
        </w:rPr>
      </w:pPr>
    </w:p>
    <w:p w:rsidR="00A731CF" w:rsidRPr="008F584F" w:rsidRDefault="00A731CF" w:rsidP="00A731CF">
      <w:pPr>
        <w:tabs>
          <w:tab w:val="right" w:pos="-284"/>
          <w:tab w:val="right" w:pos="-142"/>
          <w:tab w:val="right" w:pos="0"/>
        </w:tabs>
        <w:ind w:left="-142" w:right="113" w:firstLine="142"/>
        <w:rPr>
          <w:b/>
          <w:sz w:val="24"/>
          <w:szCs w:val="24"/>
          <w:lang w:val="en-GB"/>
        </w:rPr>
      </w:pPr>
    </w:p>
    <w:p w:rsidR="00A731CF" w:rsidRPr="008F584F" w:rsidRDefault="00A731CF" w:rsidP="00A731CF">
      <w:pPr>
        <w:tabs>
          <w:tab w:val="right" w:pos="-284"/>
          <w:tab w:val="right" w:pos="-142"/>
          <w:tab w:val="right" w:pos="0"/>
        </w:tabs>
        <w:ind w:left="-142" w:right="113" w:firstLine="142"/>
        <w:rPr>
          <w:b/>
          <w:sz w:val="24"/>
          <w:szCs w:val="24"/>
          <w:lang w:val="en-GB"/>
        </w:rPr>
      </w:pPr>
      <w:r w:rsidRPr="008F584F">
        <w:rPr>
          <w:b/>
          <w:sz w:val="24"/>
          <w:szCs w:val="24"/>
          <w:lang w:val="en-GB"/>
        </w:rPr>
        <w:t>NOTE</w:t>
      </w:r>
    </w:p>
    <w:p w:rsidR="00A731CF" w:rsidRPr="008F584F" w:rsidRDefault="00A731CF" w:rsidP="00A731CF">
      <w:pPr>
        <w:pStyle w:val="ListParagraph"/>
        <w:numPr>
          <w:ilvl w:val="0"/>
          <w:numId w:val="10"/>
        </w:numPr>
        <w:tabs>
          <w:tab w:val="right" w:pos="-284"/>
          <w:tab w:val="right" w:pos="-142"/>
          <w:tab w:val="right" w:pos="0"/>
        </w:tabs>
        <w:ind w:right="113"/>
        <w:rPr>
          <w:sz w:val="24"/>
          <w:szCs w:val="24"/>
          <w:lang w:val="en-GB"/>
        </w:rPr>
      </w:pPr>
      <w:r w:rsidRPr="008F584F">
        <w:rPr>
          <w:sz w:val="24"/>
          <w:szCs w:val="24"/>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A731CF" w:rsidRPr="008F584F" w:rsidRDefault="00A731CF" w:rsidP="00A731CF">
      <w:pPr>
        <w:pStyle w:val="ListParagraph"/>
        <w:numPr>
          <w:ilvl w:val="0"/>
          <w:numId w:val="10"/>
        </w:numPr>
        <w:tabs>
          <w:tab w:val="right" w:pos="-284"/>
          <w:tab w:val="right" w:pos="-142"/>
          <w:tab w:val="right" w:pos="0"/>
        </w:tabs>
        <w:ind w:right="113"/>
        <w:rPr>
          <w:sz w:val="24"/>
          <w:szCs w:val="24"/>
          <w:lang w:val="en-GB"/>
        </w:rPr>
      </w:pPr>
      <w:r w:rsidRPr="008F584F">
        <w:rPr>
          <w:sz w:val="24"/>
          <w:szCs w:val="24"/>
          <w:lang w:val="en-GB"/>
        </w:rPr>
        <w:t>Please note that it is expressly forbidden to forward the attached report/presentation in any form to third parties, or to publish this report either partially or entirely on a website.</w:t>
      </w:r>
    </w:p>
    <w:p w:rsidR="00A731CF" w:rsidRPr="008F584F" w:rsidRDefault="00A731CF" w:rsidP="00A731CF">
      <w:pPr>
        <w:pStyle w:val="ListParagraph"/>
        <w:numPr>
          <w:ilvl w:val="0"/>
          <w:numId w:val="10"/>
        </w:numPr>
        <w:tabs>
          <w:tab w:val="right" w:pos="-284"/>
          <w:tab w:val="right" w:pos="-142"/>
          <w:tab w:val="right" w:pos="0"/>
        </w:tabs>
        <w:ind w:right="113"/>
        <w:rPr>
          <w:sz w:val="24"/>
          <w:szCs w:val="24"/>
          <w:lang w:val="en-GB"/>
        </w:rPr>
      </w:pPr>
      <w:r w:rsidRPr="008F584F">
        <w:rPr>
          <w:sz w:val="24"/>
          <w:szCs w:val="24"/>
          <w:lang w:val="en-GB"/>
        </w:rPr>
        <w:t>Rabobank has recently updated the distribution lists for Food &amp; Agribusiness Research reports. If you have no interest in further receiving this information, please let us know and we will remove your email address promptly.</w:t>
      </w:r>
    </w:p>
    <w:sectPr w:rsidR="00A731CF" w:rsidRPr="008F584F" w:rsidSect="00FD1EB0">
      <w:headerReference w:type="default" r:id="rId16"/>
      <w:footerReference w:type="default" r:id="rId17"/>
      <w:headerReference w:type="first" r:id="rId18"/>
      <w:footerReference w:type="first" r:id="rId19"/>
      <w:pgSz w:w="11901" w:h="16834"/>
      <w:pgMar w:top="2155" w:right="1269" w:bottom="1701" w:left="2155" w:header="340" w:footer="113" w:gutter="0"/>
      <w:paperSrc w:first="1" w:other="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3C5" w:rsidRDefault="00A013C5">
      <w:r>
        <w:separator/>
      </w:r>
    </w:p>
  </w:endnote>
  <w:endnote w:type="continuationSeparator" w:id="0">
    <w:p w:rsidR="00A013C5" w:rsidRDefault="00A0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panose1 w:val="02000000000000000000"/>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panose1 w:val="02000503050000020004"/>
    <w:charset w:val="00"/>
    <w:family w:val="auto"/>
    <w:pitch w:val="variable"/>
    <w:sig w:usb0="A00000AF" w:usb1="5000004A" w:usb2="00000000" w:usb3="00000000" w:csb0="00000111" w:csb1="00000000"/>
  </w:font>
  <w:font w:name="Myriad-Bold">
    <w:panose1 w:val="02000803050000020004"/>
    <w:charset w:val="00"/>
    <w:family w:val="auto"/>
    <w:pitch w:val="variable"/>
    <w:sig w:usb0="A00000AF" w:usb1="4000004A" w:usb2="00000000" w:usb3="00000000" w:csb0="00000111" w:csb1="00000000"/>
  </w:font>
  <w:font w:name="Calibri">
    <w:panose1 w:val="020F0502020204030204"/>
    <w:charset w:val="00"/>
    <w:family w:val="swiss"/>
    <w:pitch w:val="variable"/>
    <w:sig w:usb0="E10002FF" w:usb1="4000ACFF" w:usb2="00000009" w:usb3="00000000" w:csb0="0000019F" w:csb1="00000000"/>
  </w:font>
  <w:font w:name="MyriadLight">
    <w:panose1 w:val="02000406040000020004"/>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24D" w:rsidRDefault="00C91E0E">
    <w:pPr>
      <w:pStyle w:val="Banknaam"/>
    </w:pPr>
    <w:r>
      <w:rPr>
        <w:noProof/>
        <w:lang w:val="en-GB" w:eastAsia="en-GB"/>
      </w:rPr>
      <mc:AlternateContent>
        <mc:Choice Requires="wps">
          <w:drawing>
            <wp:anchor distT="4294967295" distB="4294967295" distL="114300" distR="114300" simplePos="0" relativeHeight="251658240"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40E14"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rsidR="00B1624D" w:rsidRPr="00C91E0E" w:rsidRDefault="00B1624D">
    <w:pPr>
      <w:pStyle w:val="Banknaam"/>
      <w:rPr>
        <w:lang w:val="en-GB"/>
      </w:rPr>
    </w:pPr>
    <w:r w:rsidRPr="00C91E0E">
      <w:rPr>
        <w:lang w:val="en-GB"/>
      </w:rPr>
      <w:t>Rabobank Nederland</w:t>
    </w:r>
  </w:p>
  <w:p w:rsidR="00B1624D" w:rsidRPr="00927DF2" w:rsidRDefault="00892FEC">
    <w:pPr>
      <w:pStyle w:val="Vastetekst"/>
      <w:rPr>
        <w:lang w:val="fr-FR"/>
      </w:rPr>
    </w:pPr>
    <w:r w:rsidRPr="00C91E0E">
      <w:rPr>
        <w:lang w:val="en-GB"/>
      </w:rPr>
      <w:t>Communications &amp; Corporate Affairs</w:t>
    </w:r>
    <w:r w:rsidR="0039143F" w:rsidRPr="00C91E0E">
      <w:rPr>
        <w:lang w:val="en-GB"/>
      </w:rPr>
      <w:t>, P.O. box</w:t>
    </w:r>
    <w:r w:rsidR="00B1624D" w:rsidRPr="00C91E0E">
      <w:rPr>
        <w:lang w:val="en-GB"/>
      </w:rPr>
      <w:t xml:space="preserve"> 17100, 3500 HG</w:t>
    </w:r>
    <w:r w:rsidR="008F20CC" w:rsidRPr="00C91E0E">
      <w:rPr>
        <w:lang w:val="en-GB"/>
      </w:rPr>
      <w:t xml:space="preserve"> </w:t>
    </w:r>
    <w:r w:rsidR="00B1624D" w:rsidRPr="00C91E0E">
      <w:rPr>
        <w:lang w:val="en-GB"/>
      </w:rPr>
      <w:t xml:space="preserve">Utrecht, tel. </w:t>
    </w:r>
    <w:r w:rsidR="005E7C0B">
      <w:rPr>
        <w:lang w:val="fr-FR"/>
      </w:rPr>
      <w:t>31 30</w:t>
    </w:r>
    <w:r w:rsidR="00E674E2">
      <w:rPr>
        <w:lang w:val="fr-FR"/>
      </w:rPr>
      <w:t xml:space="preserve"> 216 2758, pressoffice@</w:t>
    </w:r>
    <w:r w:rsidR="00B1624D" w:rsidRPr="00927DF2">
      <w:rPr>
        <w:lang w:val="fr-FR"/>
      </w:rPr>
      <w:t>rabobank.nl</w:t>
    </w:r>
  </w:p>
  <w:p w:rsidR="00B1624D" w:rsidRPr="00927DF2" w:rsidRDefault="00B1624D">
    <w:pPr>
      <w:pStyle w:val="Footer"/>
      <w:rPr>
        <w:lang w:val="fr-FR"/>
      </w:rPr>
    </w:pPr>
  </w:p>
  <w:p w:rsidR="00B1624D" w:rsidRPr="00927DF2" w:rsidRDefault="00B1624D">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24D" w:rsidRDefault="00C91E0E">
    <w:pPr>
      <w:pStyle w:val="Banknaam"/>
    </w:pPr>
    <w:r>
      <w:rPr>
        <w:noProof/>
        <w:lang w:val="en-GB" w:eastAsia="en-GB"/>
      </w:rPr>
      <mc:AlternateContent>
        <mc:Choice Requires="wps">
          <w:drawing>
            <wp:anchor distT="4294967295" distB="4294967295" distL="114300" distR="114300" simplePos="0" relativeHeight="251657216"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0BD34"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B1624D" w:rsidRPr="00C91E0E" w:rsidRDefault="00B1624D">
    <w:pPr>
      <w:pStyle w:val="Banknaam"/>
      <w:rPr>
        <w:lang w:val="en-GB"/>
      </w:rPr>
    </w:pPr>
    <w:r w:rsidRPr="00C91E0E">
      <w:rPr>
        <w:lang w:val="en-GB"/>
      </w:rPr>
      <w:t>Rabobank Nederland</w:t>
    </w:r>
  </w:p>
  <w:p w:rsidR="00B1624D" w:rsidRPr="002B79CC" w:rsidRDefault="00892FEC">
    <w:pPr>
      <w:pStyle w:val="Vastetekst"/>
      <w:rPr>
        <w:lang w:val="en-GB"/>
      </w:rPr>
    </w:pPr>
    <w:r w:rsidRPr="00C91E0E">
      <w:rPr>
        <w:lang w:val="en-GB"/>
      </w:rPr>
      <w:t>Communications &amp; Corporate Affairs</w:t>
    </w:r>
    <w:r w:rsidR="00B1624D" w:rsidRPr="00C91E0E">
      <w:rPr>
        <w:lang w:val="en-GB"/>
      </w:rPr>
      <w:t>, P</w:t>
    </w:r>
    <w:r w:rsidR="008D1F66" w:rsidRPr="00C91E0E">
      <w:rPr>
        <w:lang w:val="en-GB"/>
      </w:rPr>
      <w:t xml:space="preserve">.O. Box </w:t>
    </w:r>
    <w:r w:rsidR="00B1624D" w:rsidRPr="00C91E0E">
      <w:rPr>
        <w:lang w:val="en-GB"/>
      </w:rPr>
      <w:t>17100, 3500 HG</w:t>
    </w:r>
    <w:r w:rsidR="008F20CC" w:rsidRPr="00C91E0E">
      <w:rPr>
        <w:lang w:val="en-GB"/>
      </w:rPr>
      <w:t xml:space="preserve"> </w:t>
    </w:r>
    <w:r w:rsidR="00B1624D" w:rsidRPr="00C91E0E">
      <w:rPr>
        <w:lang w:val="en-GB"/>
      </w:rPr>
      <w:t xml:space="preserve">Utrecht, tel. </w:t>
    </w:r>
    <w:r w:rsidR="005E7C0B">
      <w:rPr>
        <w:lang w:val="en-GB"/>
      </w:rPr>
      <w:t xml:space="preserve">+31 30 216 </w:t>
    </w:r>
    <w:r w:rsidR="00B1624D">
      <w:rPr>
        <w:lang w:val="en-GB"/>
      </w:rPr>
      <w:t xml:space="preserve">2758, </w:t>
    </w:r>
    <w:r w:rsidR="00E674E2">
      <w:rPr>
        <w:lang w:val="en-GB"/>
      </w:rPr>
      <w:t>pressoffice@</w:t>
    </w:r>
    <w:r w:rsidR="00B1624D" w:rsidRPr="002B79CC">
      <w:rPr>
        <w:lang w:val="en-GB"/>
      </w:rPr>
      <w:t>rabobank.nl</w:t>
    </w:r>
  </w:p>
  <w:p w:rsidR="00B1624D" w:rsidRPr="002B79CC" w:rsidRDefault="00B1624D">
    <w:pPr>
      <w:pStyle w:val="Vastetekst"/>
      <w:rPr>
        <w:lang w:val="en-GB"/>
      </w:rPr>
    </w:pPr>
  </w:p>
  <w:p w:rsidR="00B1624D" w:rsidRPr="002B79CC" w:rsidRDefault="00B1624D">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3C5" w:rsidRDefault="00A013C5">
      <w:r>
        <w:separator/>
      </w:r>
    </w:p>
  </w:footnote>
  <w:footnote w:type="continuationSeparator" w:id="0">
    <w:p w:rsidR="00A013C5" w:rsidRDefault="00A01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B1624D">
      <w:trPr>
        <w:cantSplit/>
        <w:trHeight w:val="2640"/>
      </w:trPr>
      <w:tc>
        <w:tcPr>
          <w:tcW w:w="5783" w:type="dxa"/>
        </w:tcPr>
        <w:p w:rsidR="00B1624D" w:rsidRDefault="00B1624D">
          <w:pPr>
            <w:pStyle w:val="Paginacijfer"/>
          </w:pPr>
        </w:p>
        <w:p w:rsidR="00B1624D" w:rsidRDefault="00B1624D">
          <w:pPr>
            <w:pStyle w:val="Vastetekstrechts"/>
          </w:pPr>
        </w:p>
        <w:p w:rsidR="00B1624D" w:rsidRDefault="00B1624D">
          <w:pPr>
            <w:pStyle w:val="Vastetekstrechts"/>
          </w:pPr>
        </w:p>
      </w:tc>
      <w:tc>
        <w:tcPr>
          <w:tcW w:w="2835" w:type="dxa"/>
        </w:tcPr>
        <w:p w:rsidR="00B1624D" w:rsidRDefault="00B1624D">
          <w:pPr>
            <w:pStyle w:val="Paginacijfer"/>
          </w:pPr>
          <w:r>
            <w:t xml:space="preserve">Blad </w:t>
          </w:r>
          <w:r>
            <w:fldChar w:fldCharType="begin"/>
          </w:r>
          <w:r>
            <w:instrText>PAGE \* ARABIC</w:instrText>
          </w:r>
          <w:r>
            <w:fldChar w:fldCharType="separate"/>
          </w:r>
          <w:r w:rsidR="003346EC">
            <w:rPr>
              <w:noProof/>
            </w:rPr>
            <w:t>2</w:t>
          </w:r>
          <w:r>
            <w:fldChar w:fldCharType="end"/>
          </w:r>
          <w:r>
            <w:t>/</w:t>
          </w:r>
          <w:r>
            <w:fldChar w:fldCharType="begin"/>
          </w:r>
          <w:r>
            <w:instrText xml:space="preserve">NUMPAGES </w:instrText>
          </w:r>
          <w:r>
            <w:fldChar w:fldCharType="separate"/>
          </w:r>
          <w:r w:rsidR="003346EC">
            <w:rPr>
              <w:noProof/>
            </w:rPr>
            <w:t>2</w:t>
          </w:r>
          <w:r>
            <w:fldChar w:fldCharType="end"/>
          </w:r>
        </w:p>
        <w:p w:rsidR="00B1624D" w:rsidRDefault="00B1624D"/>
        <w:p w:rsidR="00B1624D" w:rsidRDefault="00B1624D"/>
      </w:tc>
    </w:tr>
  </w:tbl>
  <w:p w:rsidR="00B1624D" w:rsidRDefault="00B162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7" w:type="dxa"/>
      <w:tblLayout w:type="fixed"/>
      <w:tblCellMar>
        <w:left w:w="0" w:type="dxa"/>
        <w:right w:w="0" w:type="dxa"/>
      </w:tblCellMar>
      <w:tblLook w:val="0000" w:firstRow="0" w:lastRow="0" w:firstColumn="0" w:lastColumn="0" w:noHBand="0" w:noVBand="0"/>
    </w:tblPr>
    <w:tblGrid>
      <w:gridCol w:w="6517"/>
      <w:gridCol w:w="3080"/>
    </w:tblGrid>
    <w:tr w:rsidR="00B1624D" w:rsidTr="00610C22">
      <w:trPr>
        <w:cantSplit/>
        <w:trHeight w:val="2419"/>
      </w:trPr>
      <w:tc>
        <w:tcPr>
          <w:tcW w:w="6517" w:type="dxa"/>
        </w:tcPr>
        <w:p w:rsidR="00B1624D" w:rsidRPr="0035276D" w:rsidRDefault="00B1624D">
          <w:pPr>
            <w:pStyle w:val="Documentnaam"/>
            <w:rPr>
              <w:rFonts w:ascii="MyriadLight" w:hAnsi="MyriadLight"/>
              <w:sz w:val="44"/>
              <w:lang w:val="en-US"/>
            </w:rPr>
          </w:pPr>
          <w:r w:rsidRPr="0035276D">
            <w:rPr>
              <w:rFonts w:ascii="MyriadLight" w:hAnsi="MyriadLight"/>
              <w:sz w:val="44"/>
              <w:lang w:val="en-US"/>
            </w:rPr>
            <w:t>Press Release</w:t>
          </w:r>
        </w:p>
        <w:p w:rsidR="00C91E0E" w:rsidRDefault="00C91E0E" w:rsidP="00F112CE">
          <w:pPr>
            <w:pStyle w:val="Heading6"/>
            <w:rPr>
              <w:rFonts w:ascii="MyriadLight" w:hAnsi="MyriadLight"/>
              <w:lang w:val="en-US"/>
            </w:rPr>
          </w:pPr>
        </w:p>
        <w:p w:rsidR="00B1624D" w:rsidRPr="0035276D" w:rsidRDefault="00975A94" w:rsidP="00F112CE">
          <w:pPr>
            <w:pStyle w:val="Heading6"/>
            <w:rPr>
              <w:rFonts w:ascii="MyriadLight" w:hAnsi="MyriadLight"/>
              <w:lang w:val="en-US"/>
            </w:rPr>
          </w:pPr>
          <w:r>
            <w:rPr>
              <w:rFonts w:ascii="MyriadLight" w:hAnsi="MyriadLight"/>
              <w:lang w:val="en-US"/>
            </w:rPr>
            <w:t>January</w:t>
          </w:r>
          <w:r w:rsidR="00992976">
            <w:rPr>
              <w:rFonts w:ascii="MyriadLight" w:hAnsi="MyriadLight"/>
              <w:lang w:val="en-US"/>
            </w:rPr>
            <w:t xml:space="preserve"> 20</w:t>
          </w:r>
          <w:r w:rsidR="00C91E0E" w:rsidRPr="00C91E0E">
            <w:rPr>
              <w:rFonts w:ascii="MyriadLight" w:hAnsi="MyriadLight"/>
              <w:vertAlign w:val="superscript"/>
              <w:lang w:val="en-US"/>
            </w:rPr>
            <w:t>th</w:t>
          </w:r>
          <w:r w:rsidR="00C91E0E">
            <w:rPr>
              <w:rFonts w:ascii="MyriadLight" w:hAnsi="MyriadLight"/>
              <w:lang w:val="en-US"/>
            </w:rPr>
            <w:t>, 201</w:t>
          </w:r>
          <w:r>
            <w:rPr>
              <w:rFonts w:ascii="MyriadLight" w:hAnsi="MyriadLight"/>
              <w:lang w:val="en-US"/>
            </w:rPr>
            <w:t>6</w:t>
          </w:r>
        </w:p>
      </w:tc>
      <w:tc>
        <w:tcPr>
          <w:tcW w:w="3080" w:type="dxa"/>
        </w:tcPr>
        <w:p w:rsidR="00B1624D" w:rsidRDefault="00C91E0E">
          <w:pPr>
            <w:pStyle w:val="Beeldmerk"/>
            <w:rPr>
              <w:rFonts w:ascii="Rabofont" w:hAnsi="Rabofont"/>
            </w:rPr>
          </w:pPr>
          <w:r>
            <w:rPr>
              <w:rFonts w:ascii="Rabofont" w:hAnsi="Rabofont"/>
              <w:noProof/>
              <w:lang w:val="en-GB" w:eastAsia="en-GB"/>
            </w:rPr>
            <w:drawing>
              <wp:inline distT="0" distB="0" distL="0" distR="0">
                <wp:extent cx="1135380" cy="1318260"/>
                <wp:effectExtent l="0" t="0" r="7620" b="0"/>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318260"/>
                        </a:xfrm>
                        <a:prstGeom prst="rect">
                          <a:avLst/>
                        </a:prstGeom>
                        <a:noFill/>
                        <a:ln>
                          <a:noFill/>
                        </a:ln>
                      </pic:spPr>
                    </pic:pic>
                  </a:graphicData>
                </a:graphic>
              </wp:inline>
            </w:drawing>
          </w:r>
        </w:p>
      </w:tc>
    </w:tr>
  </w:tbl>
  <w:p w:rsidR="00B1624D" w:rsidRDefault="00B16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15:restartNumberingAfterBreak="0">
    <w:nsid w:val="2AA949E8"/>
    <w:multiLevelType w:val="hybridMultilevel"/>
    <w:tmpl w:val="FC24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A969F2"/>
    <w:multiLevelType w:val="hybridMultilevel"/>
    <w:tmpl w:val="818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62554"/>
    <w:multiLevelType w:val="singleLevel"/>
    <w:tmpl w:val="87507602"/>
    <w:lvl w:ilvl="0">
      <w:numFmt w:val="bullet"/>
      <w:lvlText w:val="-"/>
      <w:lvlJc w:val="left"/>
      <w:pPr>
        <w:tabs>
          <w:tab w:val="num" w:pos="360"/>
        </w:tabs>
        <w:ind w:left="360" w:hanging="360"/>
      </w:pPr>
      <w:rPr>
        <w:rFonts w:hint="default"/>
      </w:rPr>
    </w:lvl>
  </w:abstractNum>
  <w:abstractNum w:abstractNumId="5" w15:restartNumberingAfterBreak="0">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1335E5"/>
    <w:multiLevelType w:val="hybridMultilevel"/>
    <w:tmpl w:val="BD725F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415BB8"/>
    <w:multiLevelType w:val="hybridMultilevel"/>
    <w:tmpl w:val="BDCE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B30D6B"/>
    <w:multiLevelType w:val="singleLevel"/>
    <w:tmpl w:val="ED0452B0"/>
    <w:lvl w:ilvl="0">
      <w:start w:val="1"/>
      <w:numFmt w:val="bullet"/>
      <w:lvlText w:val="-"/>
      <w:lvlJc w:val="left"/>
      <w:pPr>
        <w:tabs>
          <w:tab w:val="num" w:pos="357"/>
        </w:tabs>
        <w:ind w:left="357" w:hanging="357"/>
      </w:pPr>
      <w:rPr>
        <w:rFonts w:ascii="Times New Roman" w:hAnsi="Times New Roman" w:cs="Times New Roman" w:hint="default"/>
        <w:b w:val="0"/>
        <w:i w:val="0"/>
        <w:sz w:val="20"/>
      </w:rPr>
    </w:lvl>
  </w:abstractNum>
  <w:abstractNum w:abstractNumId="12" w15:restartNumberingAfterBreak="0">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9"/>
  </w:num>
  <w:num w:numId="3">
    <w:abstractNumId w:val="1"/>
  </w:num>
  <w:num w:numId="4">
    <w:abstractNumId w:val="7"/>
  </w:num>
  <w:num w:numId="5">
    <w:abstractNumId w:val="5"/>
  </w:num>
  <w:num w:numId="6">
    <w:abstractNumId w:val="12"/>
  </w:num>
  <w:num w:numId="7">
    <w:abstractNumId w:val="10"/>
  </w:num>
  <w:num w:numId="8">
    <w:abstractNumId w:val="4"/>
  </w:num>
  <w:num w:numId="9">
    <w:abstractNumId w:val="11"/>
  </w:num>
  <w:num w:numId="10">
    <w:abstractNumId w:val="3"/>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_OnzeReferentie" w:val="_x001f_sjabloon persbericht nieuw logo_ nl_x001f_/persbericht nederlands_97"/>
  </w:docVars>
  <w:rsids>
    <w:rsidRoot w:val="00276C35"/>
    <w:rsid w:val="00000030"/>
    <w:rsid w:val="00001795"/>
    <w:rsid w:val="00006183"/>
    <w:rsid w:val="00007861"/>
    <w:rsid w:val="000162F8"/>
    <w:rsid w:val="00033383"/>
    <w:rsid w:val="00034944"/>
    <w:rsid w:val="00040874"/>
    <w:rsid w:val="000443D1"/>
    <w:rsid w:val="00072D8A"/>
    <w:rsid w:val="00092318"/>
    <w:rsid w:val="000B1477"/>
    <w:rsid w:val="000B4348"/>
    <w:rsid w:val="000C3E46"/>
    <w:rsid w:val="000D4011"/>
    <w:rsid w:val="000D51D6"/>
    <w:rsid w:val="000D738B"/>
    <w:rsid w:val="00121E6E"/>
    <w:rsid w:val="0012732A"/>
    <w:rsid w:val="00130931"/>
    <w:rsid w:val="00147BD9"/>
    <w:rsid w:val="001505FC"/>
    <w:rsid w:val="00157A24"/>
    <w:rsid w:val="00170D77"/>
    <w:rsid w:val="00170EF8"/>
    <w:rsid w:val="00184F5E"/>
    <w:rsid w:val="001A08D0"/>
    <w:rsid w:val="001A4B12"/>
    <w:rsid w:val="001A6A7A"/>
    <w:rsid w:val="001B0A5D"/>
    <w:rsid w:val="001E34D8"/>
    <w:rsid w:val="001F71BE"/>
    <w:rsid w:val="00201F67"/>
    <w:rsid w:val="0022213D"/>
    <w:rsid w:val="002233D5"/>
    <w:rsid w:val="0023644D"/>
    <w:rsid w:val="0024074E"/>
    <w:rsid w:val="0024111B"/>
    <w:rsid w:val="00247918"/>
    <w:rsid w:val="0027024B"/>
    <w:rsid w:val="00276C35"/>
    <w:rsid w:val="002A78BA"/>
    <w:rsid w:val="002B2913"/>
    <w:rsid w:val="002B4115"/>
    <w:rsid w:val="002B7174"/>
    <w:rsid w:val="002B7604"/>
    <w:rsid w:val="002B79CC"/>
    <w:rsid w:val="002D48C1"/>
    <w:rsid w:val="002F2144"/>
    <w:rsid w:val="002F67E1"/>
    <w:rsid w:val="002F7379"/>
    <w:rsid w:val="00302F45"/>
    <w:rsid w:val="003039D9"/>
    <w:rsid w:val="00303B27"/>
    <w:rsid w:val="00311F4F"/>
    <w:rsid w:val="003346EC"/>
    <w:rsid w:val="00346278"/>
    <w:rsid w:val="00347B09"/>
    <w:rsid w:val="0035276D"/>
    <w:rsid w:val="0035655D"/>
    <w:rsid w:val="00370068"/>
    <w:rsid w:val="003706EB"/>
    <w:rsid w:val="003842F4"/>
    <w:rsid w:val="0039143F"/>
    <w:rsid w:val="0039513D"/>
    <w:rsid w:val="003A47A3"/>
    <w:rsid w:val="003C4BBE"/>
    <w:rsid w:val="003D7E39"/>
    <w:rsid w:val="003E34DE"/>
    <w:rsid w:val="003E6910"/>
    <w:rsid w:val="003F6E10"/>
    <w:rsid w:val="003F7093"/>
    <w:rsid w:val="003F7C05"/>
    <w:rsid w:val="0040280C"/>
    <w:rsid w:val="00410A95"/>
    <w:rsid w:val="00416E86"/>
    <w:rsid w:val="00421987"/>
    <w:rsid w:val="004337F9"/>
    <w:rsid w:val="00437DD6"/>
    <w:rsid w:val="00442F47"/>
    <w:rsid w:val="0044304F"/>
    <w:rsid w:val="00443E3B"/>
    <w:rsid w:val="00457CC5"/>
    <w:rsid w:val="0047733D"/>
    <w:rsid w:val="00484AA1"/>
    <w:rsid w:val="00485F91"/>
    <w:rsid w:val="0049589C"/>
    <w:rsid w:val="004A38B0"/>
    <w:rsid w:val="004A6929"/>
    <w:rsid w:val="004B5954"/>
    <w:rsid w:val="004C1459"/>
    <w:rsid w:val="004C5699"/>
    <w:rsid w:val="004C7FFE"/>
    <w:rsid w:val="004F1732"/>
    <w:rsid w:val="004F36FA"/>
    <w:rsid w:val="005067B4"/>
    <w:rsid w:val="00506D7D"/>
    <w:rsid w:val="00515C22"/>
    <w:rsid w:val="00537FE5"/>
    <w:rsid w:val="00541683"/>
    <w:rsid w:val="00550BD4"/>
    <w:rsid w:val="0055111D"/>
    <w:rsid w:val="00555FFA"/>
    <w:rsid w:val="00564C7D"/>
    <w:rsid w:val="005651FB"/>
    <w:rsid w:val="0059214A"/>
    <w:rsid w:val="005B2C94"/>
    <w:rsid w:val="005C0209"/>
    <w:rsid w:val="005C2D17"/>
    <w:rsid w:val="005E7C0B"/>
    <w:rsid w:val="005F0A26"/>
    <w:rsid w:val="005F6F61"/>
    <w:rsid w:val="00610C22"/>
    <w:rsid w:val="0061537E"/>
    <w:rsid w:val="00625B46"/>
    <w:rsid w:val="00640149"/>
    <w:rsid w:val="00641E55"/>
    <w:rsid w:val="00645B29"/>
    <w:rsid w:val="0067324B"/>
    <w:rsid w:val="006D1F84"/>
    <w:rsid w:val="006E0B3A"/>
    <w:rsid w:val="00706C28"/>
    <w:rsid w:val="007110F1"/>
    <w:rsid w:val="007127B7"/>
    <w:rsid w:val="00723830"/>
    <w:rsid w:val="007341B3"/>
    <w:rsid w:val="007444D8"/>
    <w:rsid w:val="0076370A"/>
    <w:rsid w:val="007712C4"/>
    <w:rsid w:val="00771CEC"/>
    <w:rsid w:val="0077594A"/>
    <w:rsid w:val="00776C18"/>
    <w:rsid w:val="007947E4"/>
    <w:rsid w:val="007A3BE3"/>
    <w:rsid w:val="007B046A"/>
    <w:rsid w:val="007B1889"/>
    <w:rsid w:val="007B69B7"/>
    <w:rsid w:val="007C605F"/>
    <w:rsid w:val="007F00B1"/>
    <w:rsid w:val="00807433"/>
    <w:rsid w:val="00807A3E"/>
    <w:rsid w:val="0081079D"/>
    <w:rsid w:val="00811A96"/>
    <w:rsid w:val="00863E04"/>
    <w:rsid w:val="008656C7"/>
    <w:rsid w:val="00867353"/>
    <w:rsid w:val="0087612A"/>
    <w:rsid w:val="00877B3F"/>
    <w:rsid w:val="0088031F"/>
    <w:rsid w:val="00890BE4"/>
    <w:rsid w:val="00892FEC"/>
    <w:rsid w:val="00894AFA"/>
    <w:rsid w:val="00895DA1"/>
    <w:rsid w:val="008A27A4"/>
    <w:rsid w:val="008A29FB"/>
    <w:rsid w:val="008A2AB2"/>
    <w:rsid w:val="008C18D7"/>
    <w:rsid w:val="008C217B"/>
    <w:rsid w:val="008C4C0A"/>
    <w:rsid w:val="008C7A26"/>
    <w:rsid w:val="008D1D3F"/>
    <w:rsid w:val="008D1F66"/>
    <w:rsid w:val="008D6E1C"/>
    <w:rsid w:val="008F20CC"/>
    <w:rsid w:val="008F584F"/>
    <w:rsid w:val="00901AE4"/>
    <w:rsid w:val="0090424B"/>
    <w:rsid w:val="00913B4E"/>
    <w:rsid w:val="00923083"/>
    <w:rsid w:val="00927DF2"/>
    <w:rsid w:val="0093534D"/>
    <w:rsid w:val="00951B0A"/>
    <w:rsid w:val="00962E62"/>
    <w:rsid w:val="00972A05"/>
    <w:rsid w:val="009732A9"/>
    <w:rsid w:val="00975A94"/>
    <w:rsid w:val="00992976"/>
    <w:rsid w:val="009A44EF"/>
    <w:rsid w:val="009C3D65"/>
    <w:rsid w:val="009C6472"/>
    <w:rsid w:val="009E0E1A"/>
    <w:rsid w:val="009E3D8B"/>
    <w:rsid w:val="00A013C5"/>
    <w:rsid w:val="00A01C50"/>
    <w:rsid w:val="00A31EE8"/>
    <w:rsid w:val="00A32BFC"/>
    <w:rsid w:val="00A52E90"/>
    <w:rsid w:val="00A577D0"/>
    <w:rsid w:val="00A731CF"/>
    <w:rsid w:val="00A90B1A"/>
    <w:rsid w:val="00AB0AD7"/>
    <w:rsid w:val="00AB4D2F"/>
    <w:rsid w:val="00AC202A"/>
    <w:rsid w:val="00AD09D8"/>
    <w:rsid w:val="00AE6BB5"/>
    <w:rsid w:val="00AF01F5"/>
    <w:rsid w:val="00AF4BBC"/>
    <w:rsid w:val="00AF4EE0"/>
    <w:rsid w:val="00B04AAE"/>
    <w:rsid w:val="00B07352"/>
    <w:rsid w:val="00B12B67"/>
    <w:rsid w:val="00B1624D"/>
    <w:rsid w:val="00B20EEF"/>
    <w:rsid w:val="00B266C7"/>
    <w:rsid w:val="00B30744"/>
    <w:rsid w:val="00B36719"/>
    <w:rsid w:val="00B44673"/>
    <w:rsid w:val="00B452D8"/>
    <w:rsid w:val="00B504EB"/>
    <w:rsid w:val="00B52BC2"/>
    <w:rsid w:val="00B61A6D"/>
    <w:rsid w:val="00B63A80"/>
    <w:rsid w:val="00B65B9E"/>
    <w:rsid w:val="00B959B0"/>
    <w:rsid w:val="00BA1BF9"/>
    <w:rsid w:val="00BA2806"/>
    <w:rsid w:val="00BA4583"/>
    <w:rsid w:val="00BA51B5"/>
    <w:rsid w:val="00BB0BAD"/>
    <w:rsid w:val="00BC01F8"/>
    <w:rsid w:val="00BE1BC7"/>
    <w:rsid w:val="00BE3863"/>
    <w:rsid w:val="00C11218"/>
    <w:rsid w:val="00C333F1"/>
    <w:rsid w:val="00C36349"/>
    <w:rsid w:val="00C43097"/>
    <w:rsid w:val="00C503F8"/>
    <w:rsid w:val="00C551DE"/>
    <w:rsid w:val="00C5585A"/>
    <w:rsid w:val="00C70239"/>
    <w:rsid w:val="00C91E0E"/>
    <w:rsid w:val="00CA4874"/>
    <w:rsid w:val="00CB06B8"/>
    <w:rsid w:val="00CB1FB2"/>
    <w:rsid w:val="00CC1056"/>
    <w:rsid w:val="00CD11A5"/>
    <w:rsid w:val="00CE08DC"/>
    <w:rsid w:val="00CE60B8"/>
    <w:rsid w:val="00CF1C80"/>
    <w:rsid w:val="00D12EFF"/>
    <w:rsid w:val="00D1341B"/>
    <w:rsid w:val="00D170AA"/>
    <w:rsid w:val="00D1749E"/>
    <w:rsid w:val="00D2369E"/>
    <w:rsid w:val="00D3062A"/>
    <w:rsid w:val="00D31948"/>
    <w:rsid w:val="00D33B97"/>
    <w:rsid w:val="00D43CE5"/>
    <w:rsid w:val="00D4686F"/>
    <w:rsid w:val="00D52171"/>
    <w:rsid w:val="00D711DC"/>
    <w:rsid w:val="00D80CD7"/>
    <w:rsid w:val="00D97AEC"/>
    <w:rsid w:val="00DB5D50"/>
    <w:rsid w:val="00DD3617"/>
    <w:rsid w:val="00DE1E61"/>
    <w:rsid w:val="00DF131F"/>
    <w:rsid w:val="00DF2D1F"/>
    <w:rsid w:val="00DF6B07"/>
    <w:rsid w:val="00DF6D4A"/>
    <w:rsid w:val="00DF749B"/>
    <w:rsid w:val="00E00420"/>
    <w:rsid w:val="00E03642"/>
    <w:rsid w:val="00E068DA"/>
    <w:rsid w:val="00E12891"/>
    <w:rsid w:val="00E16BAB"/>
    <w:rsid w:val="00E17B48"/>
    <w:rsid w:val="00E41B8A"/>
    <w:rsid w:val="00E44DD5"/>
    <w:rsid w:val="00E51584"/>
    <w:rsid w:val="00E57495"/>
    <w:rsid w:val="00E674E2"/>
    <w:rsid w:val="00E76A7A"/>
    <w:rsid w:val="00E87007"/>
    <w:rsid w:val="00EB1350"/>
    <w:rsid w:val="00EB3E1B"/>
    <w:rsid w:val="00EB4026"/>
    <w:rsid w:val="00EB7D47"/>
    <w:rsid w:val="00EB7E07"/>
    <w:rsid w:val="00EF0064"/>
    <w:rsid w:val="00F04DA9"/>
    <w:rsid w:val="00F112CE"/>
    <w:rsid w:val="00F155EA"/>
    <w:rsid w:val="00F33CBC"/>
    <w:rsid w:val="00F40052"/>
    <w:rsid w:val="00F476C0"/>
    <w:rsid w:val="00F506C6"/>
    <w:rsid w:val="00F52977"/>
    <w:rsid w:val="00F532BE"/>
    <w:rsid w:val="00F63CEF"/>
    <w:rsid w:val="00F65B71"/>
    <w:rsid w:val="00F90876"/>
    <w:rsid w:val="00F9235E"/>
    <w:rsid w:val="00FA516B"/>
    <w:rsid w:val="00FB0AD7"/>
    <w:rsid w:val="00FB369B"/>
    <w:rsid w:val="00FB520B"/>
    <w:rsid w:val="00FC7A79"/>
    <w:rsid w:val="00FD1EB0"/>
    <w:rsid w:val="00FD606D"/>
    <w:rsid w:val="00FE5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A528424-5609-4A61-87C8-09220409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340"/>
      </w:tabs>
      <w:spacing w:line="240" w:lineRule="exact"/>
    </w:pPr>
    <w:rPr>
      <w:spacing w:val="5"/>
    </w:rPr>
  </w:style>
  <w:style w:type="paragraph" w:styleId="Heading1">
    <w:name w:val="heading 1"/>
    <w:basedOn w:val="Normal"/>
    <w:next w:val="Normal"/>
    <w:qFormat/>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qFormat/>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pPr>
      <w:tabs>
        <w:tab w:val="clear" w:pos="340"/>
        <w:tab w:val="right" w:pos="-142"/>
      </w:tabs>
      <w:ind w:hanging="709"/>
      <w:outlineLvl w:val="2"/>
    </w:p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pPr>
      <w:tabs>
        <w:tab w:val="clear" w:pos="340"/>
        <w:tab w:val="center" w:pos="4026"/>
        <w:tab w:val="right" w:pos="8051"/>
      </w:tabs>
    </w:pPr>
  </w:style>
  <w:style w:type="paragraph" w:styleId="Header">
    <w:name w:val="header"/>
    <w:basedOn w:val="Normal"/>
    <w:pPr>
      <w:tabs>
        <w:tab w:val="clear" w:pos="340"/>
        <w:tab w:val="center" w:pos="4026"/>
        <w:tab w:val="right" w:pos="8051"/>
      </w:tabs>
    </w:pPr>
  </w:style>
  <w:style w:type="paragraph" w:customStyle="1" w:styleId="Vastetekst">
    <w:name w:val="Vaste tekst"/>
    <w:basedOn w:val="Normal"/>
    <w:link w:val="VastetekstChar"/>
    <w:rPr>
      <w:rFonts w:ascii="Myriad-Italic" w:hAnsi="Myriad-Italic"/>
      <w:spacing w:val="0"/>
      <w:sz w:val="16"/>
    </w:rPr>
  </w:style>
  <w:style w:type="paragraph" w:customStyle="1" w:styleId="Vastetekstrechts">
    <w:name w:val="Vaste tekst rechts"/>
    <w:basedOn w:val="Normal"/>
    <w:pPr>
      <w:ind w:right="142"/>
      <w:jc w:val="right"/>
    </w:pPr>
    <w:rPr>
      <w:rFonts w:ascii="Myriad-Italic" w:hAnsi="Myriad-Italic"/>
      <w:spacing w:val="0"/>
      <w:sz w:val="16"/>
    </w:rPr>
  </w:style>
  <w:style w:type="paragraph" w:customStyle="1" w:styleId="Banknaam">
    <w:name w:val="Banknaam"/>
    <w:basedOn w:val="Normal"/>
    <w:rPr>
      <w:rFonts w:ascii="Myriad-ExtraBoldItalic" w:hAnsi="Myriad-ExtraBoldItalic"/>
      <w:spacing w:val="0"/>
      <w:sz w:val="18"/>
    </w:rPr>
  </w:style>
  <w:style w:type="paragraph" w:customStyle="1" w:styleId="Statutaireregel">
    <w:name w:val="Statutaire regel"/>
    <w:basedOn w:val="Vastetekstrechts"/>
    <w:rPr>
      <w:sz w:val="13"/>
    </w:rPr>
  </w:style>
  <w:style w:type="paragraph" w:customStyle="1" w:styleId="Paginacijfer">
    <w:name w:val="Paginacijfer"/>
    <w:basedOn w:val="Vastetekst"/>
    <w:pPr>
      <w:spacing w:before="1920"/>
    </w:pPr>
    <w:rPr>
      <w:rFonts w:ascii="Myriad-ExtraBoldItalic" w:hAnsi="Myriad-ExtraBoldItalic"/>
    </w:rPr>
  </w:style>
  <w:style w:type="paragraph" w:customStyle="1" w:styleId="Standaardmetwitregel">
    <w:name w:val="Standaard met witregel"/>
    <w:basedOn w:val="Normal"/>
    <w:next w:val="Normal"/>
    <w:pPr>
      <w:tabs>
        <w:tab w:val="clear" w:pos="340"/>
      </w:tabs>
      <w:spacing w:before="240" w:line="264" w:lineRule="atLeast"/>
    </w:pPr>
    <w:rPr>
      <w:rFonts w:ascii="Arial" w:hAnsi="Arial"/>
      <w:spacing w:val="0"/>
    </w:rPr>
  </w:style>
  <w:style w:type="paragraph" w:customStyle="1" w:styleId="Headline">
    <w:name w:val="Headline"/>
    <w:basedOn w:val="Vastetekst"/>
    <w:next w:val="Normal"/>
    <w:pPr>
      <w:tabs>
        <w:tab w:val="clear" w:pos="340"/>
      </w:tabs>
      <w:spacing w:after="240" w:line="360" w:lineRule="exact"/>
    </w:pPr>
    <w:rPr>
      <w:rFonts w:ascii="Myriad-BoldItalic" w:hAnsi="Myriad-BoldItalic"/>
      <w:caps/>
      <w:sz w:val="32"/>
    </w:rPr>
  </w:style>
  <w:style w:type="paragraph" w:customStyle="1" w:styleId="Chapeau">
    <w:name w:val="Chapeau"/>
    <w:basedOn w:val="Vastetekst"/>
    <w:pPr>
      <w:spacing w:before="240"/>
    </w:pPr>
    <w:rPr>
      <w:rFonts w:ascii="Myriad-BoldItalic" w:hAnsi="Myriad-BoldItalic"/>
      <w:sz w:val="24"/>
    </w:rPr>
  </w:style>
  <w:style w:type="paragraph" w:customStyle="1" w:styleId="Bericht">
    <w:name w:val="Bericht"/>
    <w:basedOn w:val="Normal"/>
    <w:pPr>
      <w:tabs>
        <w:tab w:val="clear" w:pos="340"/>
      </w:tabs>
      <w:spacing w:line="360" w:lineRule="atLeast"/>
    </w:pPr>
  </w:style>
  <w:style w:type="paragraph" w:customStyle="1" w:styleId="Beeldmerk">
    <w:name w:val="Beeldmerk"/>
    <w:basedOn w:val="Normal"/>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pPr>
      <w:tabs>
        <w:tab w:val="clear" w:pos="340"/>
      </w:tabs>
      <w:spacing w:line="360" w:lineRule="atLeast"/>
    </w:pPr>
  </w:style>
  <w:style w:type="character" w:customStyle="1" w:styleId="macroblokje">
    <w:name w:val="macroblokje"/>
    <w:rPr>
      <w:color w:val="FF0000"/>
    </w:rPr>
  </w:style>
  <w:style w:type="paragraph" w:styleId="BodyText">
    <w:name w:val="Body Text"/>
    <w:basedOn w:val="Normal"/>
    <w:pPr>
      <w:spacing w:line="360" w:lineRule="auto"/>
    </w:pPr>
    <w:rPr>
      <w:b/>
      <w:sz w:val="22"/>
    </w:rPr>
  </w:style>
  <w:style w:type="paragraph" w:styleId="BodyText2">
    <w:name w:val="Body Text 2"/>
    <w:basedOn w:val="Normal"/>
    <w:pPr>
      <w:spacing w:line="360" w:lineRule="auto"/>
      <w:ind w:right="-177"/>
    </w:pPr>
    <w:rPr>
      <w:sz w:val="22"/>
    </w:rPr>
  </w:style>
  <w:style w:type="character" w:customStyle="1" w:styleId="VastetekstChar">
    <w:name w:val="Vaste tekst Char"/>
    <w:link w:val="Vastetekst"/>
    <w:rsid w:val="00E12891"/>
    <w:rPr>
      <w:rFonts w:ascii="Myriad-Italic" w:hAnsi="Myriad-Italic"/>
      <w:sz w:val="16"/>
      <w:lang w:val="nl-NL" w:eastAsia="nl-NL" w:bidi="ar-SA"/>
    </w:rPr>
  </w:style>
  <w:style w:type="paragraph" w:styleId="BalloonText">
    <w:name w:val="Balloon Text"/>
    <w:basedOn w:val="Normal"/>
    <w:semiHidden/>
    <w:rsid w:val="00CE08DC"/>
    <w:rPr>
      <w:rFonts w:ascii="Tahoma" w:hAnsi="Tahoma" w:cs="Tahoma"/>
      <w:sz w:val="16"/>
      <w:szCs w:val="16"/>
    </w:rPr>
  </w:style>
  <w:style w:type="paragraph" w:styleId="TOAHeading">
    <w:name w:val="toa heading"/>
    <w:basedOn w:val="Normal"/>
    <w:next w:val="Normal"/>
    <w:semiHidden/>
    <w:pPr>
      <w:tabs>
        <w:tab w:val="clear" w:pos="340"/>
      </w:tabs>
      <w:spacing w:before="120" w:line="260" w:lineRule="atLeast"/>
    </w:pPr>
    <w:rPr>
      <w:rFonts w:ascii="Arial" w:hAnsi="Arial"/>
      <w:spacing w:val="0"/>
      <w:sz w:val="24"/>
    </w:rPr>
  </w:style>
  <w:style w:type="paragraph" w:styleId="FootnoteText">
    <w:name w:val="footnote text"/>
    <w:basedOn w:val="Normal"/>
    <w:semiHidden/>
    <w:pPr>
      <w:tabs>
        <w:tab w:val="clear" w:pos="340"/>
      </w:tabs>
      <w:spacing w:line="260" w:lineRule="atLeast"/>
    </w:pPr>
    <w:rPr>
      <w:rFonts w:ascii="Myriad" w:hAnsi="Myriad"/>
      <w:b/>
      <w:spacing w:val="0"/>
    </w:rPr>
  </w:style>
  <w:style w:type="character" w:styleId="FootnoteReference">
    <w:name w:val="footnote reference"/>
    <w:semiHidden/>
    <w:rPr>
      <w:vertAlign w:val="superscript"/>
    </w:rPr>
  </w:style>
  <w:style w:type="paragraph" w:styleId="BodyText3">
    <w:name w:val="Body Text 3"/>
    <w:basedOn w:val="Normal"/>
    <w:rPr>
      <w:b/>
      <w:sz w:val="24"/>
    </w:rPr>
  </w:style>
  <w:style w:type="paragraph" w:styleId="BodyTextIndent">
    <w:name w:val="Body Text Indent"/>
    <w:basedOn w:val="Normal"/>
    <w:pPr>
      <w:tabs>
        <w:tab w:val="clear" w:pos="340"/>
      </w:tabs>
      <w:ind w:left="851" w:hanging="142"/>
    </w:pPr>
    <w:rPr>
      <w:sz w:val="22"/>
    </w:rPr>
  </w:style>
  <w:style w:type="paragraph" w:styleId="PlainText">
    <w:name w:val="Plain Text"/>
    <w:basedOn w:val="Normal"/>
    <w:pPr>
      <w:tabs>
        <w:tab w:val="clear" w:pos="340"/>
      </w:tabs>
      <w:spacing w:line="260" w:lineRule="atLeast"/>
    </w:pPr>
    <w:rPr>
      <w:rFonts w:ascii="Courier New" w:hAnsi="Courier New"/>
    </w:rPr>
  </w:style>
  <w:style w:type="paragraph" w:styleId="Salutation">
    <w:name w:val="Salutation"/>
    <w:basedOn w:val="Normal"/>
    <w:next w:val="Normal"/>
    <w:pPr>
      <w:tabs>
        <w:tab w:val="clear" w:pos="340"/>
      </w:tabs>
      <w:spacing w:line="260" w:lineRule="atLeast"/>
    </w:pPr>
    <w:rPr>
      <w:sz w:val="22"/>
    </w:rPr>
  </w:style>
  <w:style w:type="paragraph" w:styleId="Index1">
    <w:name w:val="index 1"/>
    <w:basedOn w:val="Normal"/>
    <w:next w:val="Normal"/>
    <w:autoRedefine/>
    <w:semiHidden/>
    <w:pPr>
      <w:tabs>
        <w:tab w:val="clear" w:pos="340"/>
      </w:tabs>
      <w:ind w:left="200" w:hanging="200"/>
    </w:pPr>
  </w:style>
  <w:style w:type="paragraph" w:styleId="IndexHeading">
    <w:name w:val="index heading"/>
    <w:basedOn w:val="Normal"/>
    <w:next w:val="Index1"/>
    <w:semiHidden/>
    <w:pPr>
      <w:tabs>
        <w:tab w:val="clear" w:pos="340"/>
      </w:tabs>
      <w:spacing w:line="260" w:lineRule="atLeast"/>
    </w:pPr>
    <w:rPr>
      <w:rFonts w:ascii="Arial" w:hAnsi="Arial"/>
      <w:b/>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311F4F"/>
    <w:pPr>
      <w:shd w:val="clear" w:color="auto" w:fill="000080"/>
    </w:pPr>
    <w:rPr>
      <w:rFonts w:ascii="Tahoma" w:hAnsi="Tahoma" w:cs="Tahoma"/>
    </w:rPr>
  </w:style>
  <w:style w:type="character" w:customStyle="1" w:styleId="VastetekstCharChar">
    <w:name w:val="Vaste tekst Char Char"/>
    <w:rsid w:val="00BA2806"/>
    <w:rPr>
      <w:rFonts w:ascii="Myriad-Italic" w:eastAsia="Times New Roman" w:hAnsi="Myriad-Italic"/>
      <w:sz w:val="16"/>
      <w:szCs w:val="24"/>
      <w:lang w:val="nl-NL" w:eastAsia="nl-NL"/>
    </w:rPr>
  </w:style>
  <w:style w:type="paragraph" w:customStyle="1" w:styleId="Default">
    <w:name w:val="Default"/>
    <w:basedOn w:val="Normal"/>
    <w:rsid w:val="00484AA1"/>
    <w:pPr>
      <w:tabs>
        <w:tab w:val="clear" w:pos="340"/>
      </w:tabs>
      <w:autoSpaceDE w:val="0"/>
      <w:autoSpaceDN w:val="0"/>
      <w:spacing w:line="240" w:lineRule="auto"/>
    </w:pPr>
    <w:rPr>
      <w:rFonts w:ascii="Myriad-Bold" w:eastAsia="Calibri" w:hAnsi="Myriad-Bold"/>
      <w:color w:val="000000"/>
      <w:spacing w:val="0"/>
      <w:sz w:val="24"/>
      <w:szCs w:val="24"/>
      <w:lang w:val="en-US" w:eastAsia="en-US"/>
    </w:rPr>
  </w:style>
  <w:style w:type="paragraph" w:customStyle="1" w:styleId="intro">
    <w:name w:val="intro"/>
    <w:basedOn w:val="Normal"/>
    <w:rsid w:val="000162F8"/>
    <w:pPr>
      <w:tabs>
        <w:tab w:val="clear" w:pos="340"/>
      </w:tabs>
      <w:spacing w:before="100" w:beforeAutospacing="1" w:after="100" w:afterAutospacing="1" w:line="240" w:lineRule="auto"/>
    </w:pPr>
    <w:rPr>
      <w:spacing w:val="0"/>
      <w:sz w:val="24"/>
      <w:szCs w:val="24"/>
      <w:lang w:val="en-US" w:eastAsia="en-US"/>
    </w:rPr>
  </w:style>
  <w:style w:type="paragraph" w:styleId="NormalWeb">
    <w:name w:val="Normal (Web)"/>
    <w:basedOn w:val="Normal"/>
    <w:uiPriority w:val="99"/>
    <w:unhideWhenUsed/>
    <w:rsid w:val="000162F8"/>
    <w:pPr>
      <w:tabs>
        <w:tab w:val="clear" w:pos="340"/>
      </w:tabs>
      <w:spacing w:before="100" w:beforeAutospacing="1" w:after="100" w:afterAutospacing="1" w:line="240" w:lineRule="auto"/>
    </w:pPr>
    <w:rPr>
      <w:spacing w:val="0"/>
      <w:sz w:val="24"/>
      <w:szCs w:val="24"/>
      <w:lang w:val="en-US" w:eastAsia="en-US"/>
    </w:rPr>
  </w:style>
  <w:style w:type="table" w:styleId="TableGrid">
    <w:name w:val="Table Grid"/>
    <w:basedOn w:val="TableNormal"/>
    <w:uiPriority w:val="59"/>
    <w:rsid w:val="00F15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1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62683">
      <w:bodyDiv w:val="1"/>
      <w:marLeft w:val="0"/>
      <w:marRight w:val="0"/>
      <w:marTop w:val="0"/>
      <w:marBottom w:val="0"/>
      <w:divBdr>
        <w:top w:val="none" w:sz="0" w:space="0" w:color="auto"/>
        <w:left w:val="none" w:sz="0" w:space="0" w:color="auto"/>
        <w:bottom w:val="none" w:sz="0" w:space="0" w:color="auto"/>
        <w:right w:val="none" w:sz="0" w:space="0" w:color="auto"/>
      </w:divBdr>
    </w:div>
    <w:div w:id="648367227">
      <w:bodyDiv w:val="1"/>
      <w:marLeft w:val="0"/>
      <w:marRight w:val="0"/>
      <w:marTop w:val="0"/>
      <w:marBottom w:val="0"/>
      <w:divBdr>
        <w:top w:val="none" w:sz="0" w:space="0" w:color="auto"/>
        <w:left w:val="none" w:sz="0" w:space="0" w:color="auto"/>
        <w:bottom w:val="none" w:sz="0" w:space="0" w:color="auto"/>
        <w:right w:val="none" w:sz="0" w:space="0" w:color="auto"/>
      </w:divBdr>
    </w:div>
    <w:div w:id="750080303">
      <w:bodyDiv w:val="1"/>
      <w:marLeft w:val="0"/>
      <w:marRight w:val="0"/>
      <w:marTop w:val="0"/>
      <w:marBottom w:val="0"/>
      <w:divBdr>
        <w:top w:val="none" w:sz="0" w:space="0" w:color="auto"/>
        <w:left w:val="none" w:sz="0" w:space="0" w:color="auto"/>
        <w:bottom w:val="none" w:sz="0" w:space="0" w:color="auto"/>
        <w:right w:val="none" w:sz="0" w:space="0" w:color="auto"/>
      </w:divBdr>
    </w:div>
    <w:div w:id="1653023481">
      <w:bodyDiv w:val="1"/>
      <w:marLeft w:val="0"/>
      <w:marRight w:val="0"/>
      <w:marTop w:val="0"/>
      <w:marBottom w:val="0"/>
      <w:divBdr>
        <w:top w:val="none" w:sz="0" w:space="0" w:color="auto"/>
        <w:left w:val="none" w:sz="0" w:space="0" w:color="auto"/>
        <w:bottom w:val="none" w:sz="0" w:space="0" w:color="auto"/>
        <w:right w:val="none" w:sz="0" w:space="0" w:color="auto"/>
      </w:divBdr>
    </w:div>
    <w:div w:id="1741559701">
      <w:bodyDiv w:val="1"/>
      <w:marLeft w:val="0"/>
      <w:marRight w:val="0"/>
      <w:marTop w:val="0"/>
      <w:marBottom w:val="0"/>
      <w:divBdr>
        <w:top w:val="none" w:sz="0" w:space="0" w:color="auto"/>
        <w:left w:val="none" w:sz="0" w:space="0" w:color="auto"/>
        <w:bottom w:val="none" w:sz="0" w:space="0" w:color="auto"/>
        <w:right w:val="none" w:sz="0" w:space="0" w:color="auto"/>
      </w:divBdr>
    </w:div>
    <w:div w:id="1787844034">
      <w:bodyDiv w:val="1"/>
      <w:marLeft w:val="0"/>
      <w:marRight w:val="0"/>
      <w:marTop w:val="0"/>
      <w:marBottom w:val="0"/>
      <w:divBdr>
        <w:top w:val="none" w:sz="0" w:space="0" w:color="auto"/>
        <w:left w:val="none" w:sz="0" w:space="0" w:color="auto"/>
        <w:bottom w:val="none" w:sz="0" w:space="0" w:color="auto"/>
        <w:right w:val="none" w:sz="0" w:space="0" w:color="auto"/>
      </w:divBdr>
    </w:div>
    <w:div w:id="210904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rannekleiv@rabobank.com" TargetMode="External"/><Relationship Id="rId13" Type="http://schemas.openxmlformats.org/officeDocument/2006/relationships/hyperlink" Target="http://www.FAR.Rabobank.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abobank-food-agribusiness-research.pressdoc.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elon.Kaspers@Rabobank.com" TargetMode="External"/><Relationship Id="rId5" Type="http://schemas.openxmlformats.org/officeDocument/2006/relationships/webSettings" Target="webSettings.xml"/><Relationship Id="rId15" Type="http://schemas.openxmlformats.org/officeDocument/2006/relationships/hyperlink" Target="https://twitter.com/RaboFoodAgri" TargetMode="External"/><Relationship Id="rId10" Type="http://schemas.openxmlformats.org/officeDocument/2006/relationships/hyperlink" Target="mailto:Katharine.Song@rabobank.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rc.soccio@rabobank.com" TargetMode="External"/><Relationship Id="rId14" Type="http://schemas.openxmlformats.org/officeDocument/2006/relationships/hyperlink" Target="http://www.rabobank.com/f&amp;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03CF-CD55-4D06-9FBB-A513B245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3542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Kaspers, MEB (Madelon)</cp:lastModifiedBy>
  <cp:revision>2</cp:revision>
  <cp:lastPrinted>2013-04-22T15:05:00Z</cp:lastPrinted>
  <dcterms:created xsi:type="dcterms:W3CDTF">2016-01-19T13:10:00Z</dcterms:created>
  <dcterms:modified xsi:type="dcterms:W3CDTF">2016-01-19T13:10:00Z</dcterms:modified>
</cp:coreProperties>
</file>