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DC" w:rsidRPr="002142DC" w:rsidRDefault="00CA06ED" w:rsidP="002142DC">
      <w:pPr>
        <w:pStyle w:val="Heading2"/>
        <w:tabs>
          <w:tab w:val="right" w:pos="0"/>
          <w:tab w:val="left" w:pos="4395"/>
        </w:tabs>
        <w:spacing w:line="260" w:lineRule="exact"/>
        <w:ind w:right="113"/>
        <w:jc w:val="both"/>
        <w:rPr>
          <w:rFonts w:ascii="Times New Roman" w:hAnsi="Times New Roman"/>
          <w:sz w:val="32"/>
          <w:szCs w:val="32"/>
          <w:lang w:val="en-GB"/>
        </w:rPr>
      </w:pPr>
      <w:r>
        <w:rPr>
          <w:rFonts w:ascii="Times New Roman" w:hAnsi="Times New Roman"/>
          <w:sz w:val="32"/>
          <w:szCs w:val="32"/>
          <w:lang w:val="en-US"/>
        </w:rPr>
        <w:tab/>
        <w:t xml:space="preserve"> </w:t>
      </w:r>
      <w:r>
        <w:rPr>
          <w:rFonts w:ascii="Times New Roman" w:hAnsi="Times New Roman"/>
          <w:sz w:val="32"/>
          <w:szCs w:val="32"/>
          <w:lang w:val="en-US"/>
        </w:rPr>
        <w:tab/>
      </w:r>
      <w:proofErr w:type="spellStart"/>
      <w:r w:rsidRPr="002142DC">
        <w:rPr>
          <w:rFonts w:ascii="Times New Roman" w:hAnsi="Times New Roman"/>
          <w:sz w:val="32"/>
          <w:szCs w:val="32"/>
          <w:lang w:val="en-US"/>
        </w:rPr>
        <w:t>Rabobank</w:t>
      </w:r>
      <w:proofErr w:type="spellEnd"/>
      <w:r w:rsidRPr="002142DC">
        <w:rPr>
          <w:rFonts w:ascii="Times New Roman" w:hAnsi="Times New Roman"/>
          <w:sz w:val="32"/>
          <w:szCs w:val="32"/>
          <w:lang w:val="en-US"/>
        </w:rPr>
        <w:t xml:space="preserve"> Report: </w:t>
      </w:r>
      <w:r w:rsidR="002142DC" w:rsidRPr="002142DC">
        <w:rPr>
          <w:rFonts w:ascii="Times New Roman" w:hAnsi="Times New Roman"/>
          <w:sz w:val="32"/>
          <w:szCs w:val="32"/>
          <w:lang w:val="en-GB"/>
        </w:rPr>
        <w:t>The Global Quest for Protein</w:t>
      </w:r>
    </w:p>
    <w:p w:rsidR="002142DC" w:rsidRDefault="002142DC" w:rsidP="002142DC">
      <w:pPr>
        <w:rPr>
          <w:lang w:val="en-GB"/>
        </w:rPr>
      </w:pPr>
    </w:p>
    <w:p w:rsidR="002142DC" w:rsidRPr="002142DC" w:rsidRDefault="002142DC" w:rsidP="002142DC">
      <w:pPr>
        <w:rPr>
          <w:b/>
          <w:sz w:val="24"/>
          <w:szCs w:val="24"/>
          <w:lang w:val="en-GB"/>
        </w:rPr>
      </w:pPr>
      <w:r w:rsidRPr="002142DC">
        <w:rPr>
          <w:b/>
          <w:sz w:val="24"/>
          <w:szCs w:val="24"/>
          <w:lang w:val="en-GB"/>
        </w:rPr>
        <w:t>As global demand for meat, fish and dairy grows, so too does demand for animal feed. The demand for vegetable protein meals for use in animal feed has increased, and this trend is likely to continue over</w:t>
      </w:r>
      <w:r w:rsidR="00E2059F">
        <w:rPr>
          <w:b/>
          <w:sz w:val="24"/>
          <w:szCs w:val="24"/>
          <w:lang w:val="en-GB"/>
        </w:rPr>
        <w:t xml:space="preserve"> the coming decade. The increasing</w:t>
      </w:r>
      <w:r w:rsidRPr="002142DC">
        <w:rPr>
          <w:b/>
          <w:sz w:val="24"/>
          <w:szCs w:val="24"/>
          <w:lang w:val="en-GB"/>
        </w:rPr>
        <w:t xml:space="preserve"> share of protein in feed, combined with increasing meat consumption and absolute population growth, raise important questions </w:t>
      </w:r>
      <w:r w:rsidR="00017048">
        <w:rPr>
          <w:b/>
          <w:sz w:val="24"/>
          <w:szCs w:val="24"/>
          <w:lang w:val="en-GB"/>
        </w:rPr>
        <w:t>on</w:t>
      </w:r>
      <w:r w:rsidR="00017048" w:rsidRPr="002142DC">
        <w:rPr>
          <w:b/>
          <w:sz w:val="24"/>
          <w:szCs w:val="24"/>
          <w:lang w:val="en-GB"/>
        </w:rPr>
        <w:t xml:space="preserve"> </w:t>
      </w:r>
      <w:r w:rsidRPr="002142DC">
        <w:rPr>
          <w:b/>
          <w:sz w:val="24"/>
          <w:szCs w:val="24"/>
          <w:lang w:val="en-GB"/>
        </w:rPr>
        <w:t>how the supply of vegetable meals can keep pace with rising demand for animal feed.</w:t>
      </w:r>
    </w:p>
    <w:p w:rsidR="002142DC" w:rsidRPr="002142DC" w:rsidRDefault="002142DC" w:rsidP="002142DC">
      <w:pPr>
        <w:rPr>
          <w:sz w:val="24"/>
          <w:szCs w:val="24"/>
          <w:lang w:val="en-GB"/>
        </w:rPr>
      </w:pPr>
      <w:r w:rsidRPr="002142DC">
        <w:rPr>
          <w:sz w:val="24"/>
          <w:szCs w:val="24"/>
          <w:lang w:val="en-GB"/>
        </w:rPr>
        <w:t xml:space="preserve"> </w:t>
      </w:r>
    </w:p>
    <w:p w:rsidR="002142DC" w:rsidRDefault="00E2059F" w:rsidP="002142DC">
      <w:pPr>
        <w:rPr>
          <w:sz w:val="24"/>
          <w:szCs w:val="24"/>
          <w:lang w:val="en-GB"/>
        </w:rPr>
      </w:pPr>
      <w:proofErr w:type="spellStart"/>
      <w:r>
        <w:rPr>
          <w:sz w:val="24"/>
          <w:szCs w:val="24"/>
          <w:lang w:val="en-GB"/>
        </w:rPr>
        <w:t>Rabobank</w:t>
      </w:r>
      <w:proofErr w:type="spellEnd"/>
      <w:r>
        <w:rPr>
          <w:sz w:val="24"/>
          <w:szCs w:val="24"/>
          <w:lang w:val="en-GB"/>
        </w:rPr>
        <w:t xml:space="preserve"> believes the</w:t>
      </w:r>
      <w:r w:rsidR="002142DC" w:rsidRPr="002142DC">
        <w:rPr>
          <w:sz w:val="24"/>
          <w:szCs w:val="24"/>
          <w:lang w:val="en-GB"/>
        </w:rPr>
        <w:t xml:space="preserve"> drivers for this uptick in</w:t>
      </w:r>
      <w:r>
        <w:rPr>
          <w:sz w:val="24"/>
          <w:szCs w:val="24"/>
          <w:lang w:val="en-GB"/>
        </w:rPr>
        <w:t xml:space="preserve"> protein</w:t>
      </w:r>
      <w:r w:rsidR="002142DC" w:rsidRPr="002142DC">
        <w:rPr>
          <w:sz w:val="24"/>
          <w:szCs w:val="24"/>
          <w:lang w:val="en-GB"/>
        </w:rPr>
        <w:t xml:space="preserve"> usage, and the range of potential outcomes for the</w:t>
      </w:r>
      <w:r>
        <w:rPr>
          <w:sz w:val="24"/>
          <w:szCs w:val="24"/>
          <w:lang w:val="en-GB"/>
        </w:rPr>
        <w:t xml:space="preserve"> </w:t>
      </w:r>
      <w:r w:rsidRPr="002142DC">
        <w:rPr>
          <w:sz w:val="24"/>
          <w:szCs w:val="24"/>
          <w:lang w:val="en-GB"/>
        </w:rPr>
        <w:t>gl</w:t>
      </w:r>
      <w:r>
        <w:rPr>
          <w:sz w:val="24"/>
          <w:szCs w:val="24"/>
          <w:lang w:val="en-GB"/>
        </w:rPr>
        <w:t>obal food &amp; agribusiness (F&amp;A)</w:t>
      </w:r>
      <w:r w:rsidR="002142DC" w:rsidRPr="002142DC">
        <w:rPr>
          <w:sz w:val="24"/>
          <w:szCs w:val="24"/>
          <w:lang w:val="en-GB"/>
        </w:rPr>
        <w:t xml:space="preserve"> </w:t>
      </w:r>
      <w:r w:rsidR="002142DC" w:rsidRPr="00F511D8">
        <w:rPr>
          <w:sz w:val="24"/>
          <w:szCs w:val="24"/>
          <w:lang w:val="en-GB"/>
        </w:rPr>
        <w:t>are</w:t>
      </w:r>
      <w:r w:rsidRPr="00F511D8">
        <w:rPr>
          <w:sz w:val="24"/>
          <w:szCs w:val="24"/>
          <w:lang w:val="en-GB"/>
        </w:rPr>
        <w:t xml:space="preserve"> of strategic </w:t>
      </w:r>
      <w:proofErr w:type="gramStart"/>
      <w:r w:rsidRPr="00F511D8">
        <w:rPr>
          <w:sz w:val="24"/>
          <w:szCs w:val="24"/>
          <w:lang w:val="en-GB"/>
        </w:rPr>
        <w:t>importance</w:t>
      </w:r>
      <w:proofErr w:type="gramEnd"/>
      <w:r w:rsidR="00F511D8" w:rsidRPr="00F511D8">
        <w:rPr>
          <w:sz w:val="24"/>
          <w:szCs w:val="24"/>
          <w:lang w:val="en-GB"/>
        </w:rPr>
        <w:t>.</w:t>
      </w:r>
      <w:r w:rsidR="002142DC" w:rsidRPr="00F511D8">
        <w:rPr>
          <w:sz w:val="24"/>
          <w:szCs w:val="24"/>
          <w:lang w:val="en-GB"/>
        </w:rPr>
        <w:t xml:space="preserve"> </w:t>
      </w:r>
      <w:r w:rsidR="002142DC" w:rsidRPr="002142DC">
        <w:rPr>
          <w:sz w:val="24"/>
          <w:szCs w:val="24"/>
          <w:lang w:val="en-GB"/>
        </w:rPr>
        <w:t>Depending on the strength of the supply chain response, we expect the longer-term trend of relative scarcity in protein meals to continue—and, with it, periodic bouts of significant price volatility</w:t>
      </w:r>
      <w:r w:rsidR="00D639B1" w:rsidRPr="002142DC">
        <w:rPr>
          <w:sz w:val="24"/>
          <w:szCs w:val="24"/>
          <w:lang w:val="en-GB"/>
        </w:rPr>
        <w:t>—</w:t>
      </w:r>
      <w:r w:rsidR="002142DC" w:rsidRPr="002142DC">
        <w:rPr>
          <w:sz w:val="24"/>
          <w:szCs w:val="24"/>
          <w:lang w:val="en-GB"/>
        </w:rPr>
        <w:t>will remain the norm for the coming decade.</w:t>
      </w:r>
    </w:p>
    <w:p w:rsidR="002142DC" w:rsidRPr="002142DC" w:rsidRDefault="002142DC" w:rsidP="002142DC">
      <w:pPr>
        <w:rPr>
          <w:sz w:val="24"/>
          <w:szCs w:val="24"/>
          <w:lang w:val="en-GB"/>
        </w:rPr>
      </w:pPr>
    </w:p>
    <w:p w:rsidR="002142DC" w:rsidRDefault="002142DC" w:rsidP="002142DC">
      <w:pPr>
        <w:rPr>
          <w:sz w:val="24"/>
          <w:szCs w:val="24"/>
          <w:lang w:val="en-GB"/>
        </w:rPr>
      </w:pPr>
      <w:r w:rsidRPr="002142DC">
        <w:rPr>
          <w:sz w:val="24"/>
          <w:szCs w:val="24"/>
          <w:lang w:val="en-GB"/>
        </w:rPr>
        <w:t>"</w:t>
      </w:r>
      <w:r w:rsidR="00FD09C7">
        <w:rPr>
          <w:sz w:val="24"/>
          <w:szCs w:val="24"/>
          <w:lang w:val="en-GB"/>
        </w:rPr>
        <w:t>C</w:t>
      </w:r>
      <w:r w:rsidRPr="002142DC">
        <w:rPr>
          <w:sz w:val="24"/>
          <w:szCs w:val="24"/>
          <w:lang w:val="en-GB"/>
        </w:rPr>
        <w:t xml:space="preserve">ompanies can </w:t>
      </w:r>
      <w:r w:rsidR="00FD09C7">
        <w:rPr>
          <w:sz w:val="24"/>
          <w:szCs w:val="24"/>
          <w:lang w:val="en-GB"/>
        </w:rPr>
        <w:t>position themselves effectively, depending on their position in the chain,</w:t>
      </w:r>
      <w:r w:rsidRPr="002142DC">
        <w:rPr>
          <w:sz w:val="24"/>
          <w:szCs w:val="24"/>
          <w:lang w:val="en-GB"/>
        </w:rPr>
        <w:t xml:space="preserve"> by securing access to protein feed</w:t>
      </w:r>
      <w:r w:rsidR="00F511D8">
        <w:rPr>
          <w:sz w:val="24"/>
          <w:szCs w:val="24"/>
          <w:lang w:val="en-GB"/>
        </w:rPr>
        <w:t xml:space="preserve"> in the long term</w:t>
      </w:r>
      <w:r w:rsidRPr="002142DC">
        <w:rPr>
          <w:sz w:val="24"/>
          <w:szCs w:val="24"/>
          <w:lang w:val="en-GB"/>
        </w:rPr>
        <w:t xml:space="preserve">, developing alternative protein supplies and continually enhancing feed conversion efficiency," says Clara van der Elst, senior analyst </w:t>
      </w:r>
      <w:proofErr w:type="spellStart"/>
      <w:r w:rsidRPr="002142DC">
        <w:rPr>
          <w:sz w:val="24"/>
          <w:szCs w:val="24"/>
          <w:lang w:val="en-GB"/>
        </w:rPr>
        <w:t>Rabobank</w:t>
      </w:r>
      <w:proofErr w:type="spellEnd"/>
      <w:r w:rsidRPr="002142DC">
        <w:rPr>
          <w:sz w:val="24"/>
          <w:szCs w:val="24"/>
          <w:lang w:val="en-GB"/>
        </w:rPr>
        <w:t xml:space="preserve"> Food &amp; Agri</w:t>
      </w:r>
      <w:r>
        <w:rPr>
          <w:sz w:val="24"/>
          <w:szCs w:val="24"/>
          <w:lang w:val="en-GB"/>
        </w:rPr>
        <w:t>business</w:t>
      </w:r>
      <w:r w:rsidRPr="002142DC">
        <w:rPr>
          <w:sz w:val="24"/>
          <w:szCs w:val="24"/>
          <w:lang w:val="en-GB"/>
        </w:rPr>
        <w:t xml:space="preserve">. As a result, they will experience </w:t>
      </w:r>
      <w:r w:rsidR="00F511D8">
        <w:rPr>
          <w:sz w:val="24"/>
          <w:szCs w:val="24"/>
          <w:lang w:val="en-GB"/>
        </w:rPr>
        <w:t xml:space="preserve">less </w:t>
      </w:r>
      <w:r w:rsidRPr="002142DC">
        <w:rPr>
          <w:sz w:val="24"/>
          <w:szCs w:val="24"/>
          <w:lang w:val="en-GB"/>
        </w:rPr>
        <w:t>volatility</w:t>
      </w:r>
      <w:r w:rsidR="00F511D8">
        <w:rPr>
          <w:sz w:val="24"/>
          <w:szCs w:val="24"/>
          <w:lang w:val="en-GB"/>
        </w:rPr>
        <w:t xml:space="preserve"> or high</w:t>
      </w:r>
      <w:r w:rsidR="00AC3C68">
        <w:rPr>
          <w:sz w:val="24"/>
          <w:szCs w:val="24"/>
          <w:lang w:val="en-GB"/>
        </w:rPr>
        <w:t xml:space="preserve"> prices.</w:t>
      </w:r>
      <w:r w:rsidRPr="002142DC">
        <w:rPr>
          <w:sz w:val="24"/>
          <w:szCs w:val="24"/>
          <w:lang w:val="en-GB"/>
        </w:rPr>
        <w:t xml:space="preserve"> </w:t>
      </w:r>
    </w:p>
    <w:p w:rsidR="002142DC" w:rsidRPr="002142DC" w:rsidRDefault="002142DC" w:rsidP="002142DC">
      <w:pPr>
        <w:rPr>
          <w:sz w:val="24"/>
          <w:szCs w:val="24"/>
          <w:lang w:val="en-GB"/>
        </w:rPr>
      </w:pPr>
    </w:p>
    <w:p w:rsidR="0059352C" w:rsidRDefault="00AC3C68" w:rsidP="002142DC">
      <w:pPr>
        <w:rPr>
          <w:sz w:val="24"/>
          <w:szCs w:val="24"/>
          <w:lang w:val="en-GB"/>
        </w:rPr>
      </w:pPr>
      <w:r w:rsidRPr="00FD09C7">
        <w:rPr>
          <w:sz w:val="24"/>
          <w:szCs w:val="24"/>
          <w:lang w:val="en-GB"/>
        </w:rPr>
        <w:t>Depend</w:t>
      </w:r>
      <w:r w:rsidR="0059352C">
        <w:rPr>
          <w:sz w:val="24"/>
          <w:szCs w:val="24"/>
          <w:lang w:val="en-GB"/>
        </w:rPr>
        <w:t>ing on the quality of the harvests</w:t>
      </w:r>
      <w:r w:rsidRPr="00FD09C7">
        <w:rPr>
          <w:sz w:val="24"/>
          <w:szCs w:val="24"/>
          <w:lang w:val="en-GB"/>
        </w:rPr>
        <w:t xml:space="preserve"> of the coming years</w:t>
      </w:r>
      <w:r w:rsidR="00D639B1" w:rsidRPr="002142DC">
        <w:rPr>
          <w:sz w:val="24"/>
          <w:szCs w:val="24"/>
          <w:lang w:val="en-GB"/>
        </w:rPr>
        <w:t>—</w:t>
      </w:r>
      <w:r w:rsidRPr="00FD09C7">
        <w:rPr>
          <w:sz w:val="24"/>
          <w:szCs w:val="24"/>
          <w:lang w:val="en-GB"/>
        </w:rPr>
        <w:t>droughts could cause a steep decline</w:t>
      </w:r>
      <w:r w:rsidR="00D639B1" w:rsidRPr="002142DC">
        <w:rPr>
          <w:sz w:val="24"/>
          <w:szCs w:val="24"/>
          <w:lang w:val="en-GB"/>
        </w:rPr>
        <w:t>—</w:t>
      </w:r>
      <w:r w:rsidR="002142DC" w:rsidRPr="00FD09C7">
        <w:rPr>
          <w:sz w:val="24"/>
          <w:szCs w:val="24"/>
          <w:lang w:val="en-GB"/>
        </w:rPr>
        <w:t xml:space="preserve">the current trends suggest the vegetable meal supply/demand </w:t>
      </w:r>
      <w:r w:rsidR="00FD09C7" w:rsidRPr="00FD09C7">
        <w:rPr>
          <w:sz w:val="24"/>
          <w:szCs w:val="24"/>
          <w:lang w:val="en-GB"/>
        </w:rPr>
        <w:t>balance may experience pressure</w:t>
      </w:r>
      <w:r w:rsidR="0059352C">
        <w:rPr>
          <w:sz w:val="24"/>
          <w:szCs w:val="24"/>
          <w:lang w:val="en-GB"/>
        </w:rPr>
        <w:t xml:space="preserve"> over the coming decade.</w:t>
      </w:r>
      <w:r w:rsidR="002142DC" w:rsidRPr="00FD09C7">
        <w:rPr>
          <w:sz w:val="24"/>
          <w:szCs w:val="24"/>
          <w:lang w:val="en-GB"/>
        </w:rPr>
        <w:t xml:space="preserve"> </w:t>
      </w:r>
      <w:r w:rsidRPr="001B4359">
        <w:rPr>
          <w:sz w:val="24"/>
          <w:szCs w:val="24"/>
          <w:lang w:val="en-GB"/>
        </w:rPr>
        <w:t>I</w:t>
      </w:r>
      <w:r w:rsidR="002142DC" w:rsidRPr="001B4359">
        <w:rPr>
          <w:sz w:val="24"/>
          <w:szCs w:val="24"/>
          <w:lang w:val="en-GB"/>
        </w:rPr>
        <w:t>n turn</w:t>
      </w:r>
      <w:r w:rsidR="00017048" w:rsidRPr="001B4359">
        <w:rPr>
          <w:sz w:val="24"/>
          <w:szCs w:val="24"/>
          <w:lang w:val="en-GB"/>
        </w:rPr>
        <w:t>,</w:t>
      </w:r>
      <w:r w:rsidR="002142DC" w:rsidRPr="00FD09C7">
        <w:rPr>
          <w:sz w:val="24"/>
          <w:szCs w:val="24"/>
          <w:lang w:val="en-GB"/>
        </w:rPr>
        <w:t xml:space="preserve"> </w:t>
      </w:r>
      <w:r w:rsidRPr="00FD09C7">
        <w:rPr>
          <w:sz w:val="24"/>
          <w:szCs w:val="24"/>
          <w:lang w:val="en-GB"/>
        </w:rPr>
        <w:t>this</w:t>
      </w:r>
      <w:r>
        <w:rPr>
          <w:sz w:val="24"/>
          <w:szCs w:val="24"/>
          <w:lang w:val="en-GB"/>
        </w:rPr>
        <w:t xml:space="preserve"> </w:t>
      </w:r>
      <w:r w:rsidR="002142DC" w:rsidRPr="002142DC">
        <w:rPr>
          <w:sz w:val="24"/>
          <w:szCs w:val="24"/>
          <w:lang w:val="en-GB"/>
        </w:rPr>
        <w:t>will trigger a range of responses along the meat production supply chain. An actual ‘gap’ between protein meal demand and supply will never materialise, of course, as the market will respond to higher prices that result from demand starting to</w:t>
      </w:r>
      <w:r w:rsidR="00FD09C7">
        <w:rPr>
          <w:sz w:val="24"/>
          <w:szCs w:val="24"/>
          <w:lang w:val="en-GB"/>
        </w:rPr>
        <w:t xml:space="preserve"> increase faster than supply. </w:t>
      </w:r>
    </w:p>
    <w:p w:rsidR="0059352C" w:rsidRDefault="0059352C" w:rsidP="002142DC">
      <w:pPr>
        <w:rPr>
          <w:sz w:val="24"/>
          <w:szCs w:val="24"/>
          <w:lang w:val="en-GB"/>
        </w:rPr>
      </w:pPr>
      <w:bookmarkStart w:id="0" w:name="_GoBack"/>
      <w:bookmarkEnd w:id="0"/>
    </w:p>
    <w:p w:rsidR="002142DC" w:rsidRPr="002142DC" w:rsidRDefault="00FD09C7" w:rsidP="002142DC">
      <w:pPr>
        <w:rPr>
          <w:sz w:val="24"/>
          <w:szCs w:val="24"/>
          <w:lang w:val="en-GB"/>
        </w:rPr>
      </w:pPr>
      <w:proofErr w:type="spellStart"/>
      <w:r>
        <w:rPr>
          <w:sz w:val="24"/>
          <w:szCs w:val="24"/>
          <w:lang w:val="en-GB"/>
        </w:rPr>
        <w:t>Rabobank</w:t>
      </w:r>
      <w:proofErr w:type="spellEnd"/>
      <w:r>
        <w:rPr>
          <w:sz w:val="24"/>
          <w:szCs w:val="24"/>
          <w:lang w:val="en-GB"/>
        </w:rPr>
        <w:t xml:space="preserve"> has plotted</w:t>
      </w:r>
      <w:r w:rsidR="002142DC" w:rsidRPr="002142DC">
        <w:rPr>
          <w:sz w:val="24"/>
          <w:szCs w:val="24"/>
          <w:lang w:val="en-GB"/>
        </w:rPr>
        <w:t xml:space="preserve"> the strategies F&amp;A companies </w:t>
      </w:r>
      <w:r w:rsidR="0059352C">
        <w:rPr>
          <w:sz w:val="24"/>
          <w:szCs w:val="24"/>
          <w:lang w:val="en-GB"/>
        </w:rPr>
        <w:t xml:space="preserve">could </w:t>
      </w:r>
      <w:r w:rsidR="002142DC" w:rsidRPr="002142DC">
        <w:rPr>
          <w:sz w:val="24"/>
          <w:szCs w:val="24"/>
          <w:lang w:val="en-GB"/>
        </w:rPr>
        <w:t>deploy to</w:t>
      </w:r>
      <w:r w:rsidR="0059352C">
        <w:rPr>
          <w:sz w:val="24"/>
          <w:szCs w:val="24"/>
          <w:lang w:val="en-GB"/>
        </w:rPr>
        <w:t xml:space="preserve"> deal with</w:t>
      </w:r>
      <w:r w:rsidR="002142DC" w:rsidRPr="002142DC">
        <w:rPr>
          <w:sz w:val="24"/>
          <w:szCs w:val="24"/>
          <w:lang w:val="en-GB"/>
        </w:rPr>
        <w:t xml:space="preserve"> the opportunities and risks presented by these issues</w:t>
      </w:r>
      <w:r w:rsidR="0059352C">
        <w:rPr>
          <w:sz w:val="24"/>
          <w:szCs w:val="24"/>
          <w:lang w:val="en-GB"/>
        </w:rPr>
        <w:t xml:space="preserve">. These </w:t>
      </w:r>
      <w:r w:rsidR="002142DC" w:rsidRPr="002142DC">
        <w:rPr>
          <w:sz w:val="24"/>
          <w:szCs w:val="24"/>
          <w:lang w:val="en-GB"/>
        </w:rPr>
        <w:t>vary along</w:t>
      </w:r>
      <w:r w:rsidR="0059352C">
        <w:rPr>
          <w:sz w:val="24"/>
          <w:szCs w:val="24"/>
          <w:lang w:val="en-GB"/>
        </w:rPr>
        <w:t xml:space="preserve"> their position in the supply chain, but consist of roughly two kinds. </w:t>
      </w:r>
      <w:r w:rsidR="002142DC" w:rsidRPr="002142DC">
        <w:rPr>
          <w:sz w:val="24"/>
          <w:szCs w:val="24"/>
          <w:lang w:val="en-GB"/>
        </w:rPr>
        <w:t xml:space="preserve">The first is R&amp;D or technology, in areas such as crop yield improvements, feed formulation, feed conversion and alternative feed protein development. The second is for business strategies to involve closer alliances and potentially integration between companies operating in adjacent steps of the supply chain. </w:t>
      </w:r>
    </w:p>
    <w:p w:rsidR="002142DC" w:rsidRDefault="002142DC" w:rsidP="002142DC">
      <w:pPr>
        <w:rPr>
          <w:lang w:val="en-GB"/>
        </w:rPr>
      </w:pPr>
    </w:p>
    <w:p w:rsidR="002142DC" w:rsidRDefault="002142DC" w:rsidP="002142DC">
      <w:pPr>
        <w:rPr>
          <w:lang w:val="en-GB"/>
        </w:rPr>
      </w:pPr>
    </w:p>
    <w:p w:rsidR="00F6211D" w:rsidRDefault="00BB4047" w:rsidP="002142DC">
      <w:pPr>
        <w:tabs>
          <w:tab w:val="clear" w:pos="340"/>
        </w:tabs>
        <w:spacing w:after="200" w:line="240" w:lineRule="auto"/>
        <w:rPr>
          <w:sz w:val="24"/>
          <w:szCs w:val="24"/>
          <w:lang w:val="en-GB"/>
        </w:rPr>
      </w:pPr>
      <w:r>
        <w:rPr>
          <w:sz w:val="24"/>
          <w:szCs w:val="24"/>
          <w:lang w:val="en-GB"/>
        </w:rPr>
        <w:t>Fo</w:t>
      </w:r>
      <w:r w:rsidR="008170E1" w:rsidRPr="00025766">
        <w:rPr>
          <w:sz w:val="24"/>
          <w:szCs w:val="24"/>
          <w:lang w:val="en-GB"/>
        </w:rPr>
        <w:t>r more information ple</w:t>
      </w:r>
      <w:r w:rsidR="007412A7" w:rsidRPr="00025766">
        <w:rPr>
          <w:sz w:val="24"/>
          <w:szCs w:val="24"/>
          <w:lang w:val="en-GB"/>
        </w:rPr>
        <w:t>ase contact the report’s author</w:t>
      </w:r>
      <w:r w:rsidR="008170E1" w:rsidRPr="00025766">
        <w:rPr>
          <w:sz w:val="24"/>
          <w:szCs w:val="24"/>
          <w:lang w:val="en-GB"/>
        </w:rPr>
        <w:t>:</w:t>
      </w:r>
    </w:p>
    <w:p w:rsidR="002142DC" w:rsidRPr="00FA3031" w:rsidRDefault="002142DC" w:rsidP="002142DC">
      <w:pPr>
        <w:tabs>
          <w:tab w:val="clear" w:pos="340"/>
        </w:tabs>
        <w:spacing w:after="200" w:line="240" w:lineRule="auto"/>
        <w:rPr>
          <w:rFonts w:eastAsiaTheme="minorHAnsi"/>
          <w:color w:val="000000"/>
          <w:spacing w:val="0"/>
          <w:sz w:val="24"/>
          <w:szCs w:val="24"/>
          <w:lang w:eastAsia="en-US"/>
        </w:rPr>
      </w:pPr>
      <w:r w:rsidRPr="00FA3031">
        <w:rPr>
          <w:sz w:val="24"/>
          <w:szCs w:val="24"/>
        </w:rPr>
        <w:t xml:space="preserve">Clara van der Elst, </w:t>
      </w:r>
      <w:hyperlink r:id="rId8" w:history="1">
        <w:r w:rsidR="00FA3031" w:rsidRPr="00FA3031">
          <w:rPr>
            <w:rStyle w:val="Hyperlink"/>
            <w:sz w:val="24"/>
            <w:szCs w:val="24"/>
          </w:rPr>
          <w:t>Clara.van.der.Elst@Rabobank.com</w:t>
        </w:r>
      </w:hyperlink>
      <w:r w:rsidR="00FA3031" w:rsidRPr="00FA3031">
        <w:rPr>
          <w:sz w:val="24"/>
          <w:szCs w:val="24"/>
        </w:rPr>
        <w:t>, Tel: +31 30 71 24507</w:t>
      </w:r>
    </w:p>
    <w:p w:rsidR="0035789E" w:rsidRPr="00025766" w:rsidRDefault="0035789E" w:rsidP="0035789E">
      <w:pPr>
        <w:tabs>
          <w:tab w:val="right" w:pos="-284"/>
          <w:tab w:val="right" w:pos="-142"/>
          <w:tab w:val="right" w:pos="0"/>
        </w:tabs>
        <w:ind w:left="-142" w:right="113" w:firstLine="142"/>
        <w:jc w:val="both"/>
        <w:rPr>
          <w:sz w:val="24"/>
          <w:szCs w:val="24"/>
          <w:lang w:val="en-GB"/>
        </w:rPr>
      </w:pPr>
      <w:r w:rsidRPr="00025766">
        <w:rPr>
          <w:sz w:val="24"/>
          <w:szCs w:val="24"/>
          <w:lang w:val="en-GB"/>
        </w:rPr>
        <w:t xml:space="preserve">For other information, please contact </w:t>
      </w:r>
      <w:proofErr w:type="spellStart"/>
      <w:r w:rsidRPr="00025766">
        <w:rPr>
          <w:sz w:val="24"/>
          <w:szCs w:val="24"/>
          <w:lang w:val="en-GB"/>
        </w:rPr>
        <w:t>Rabobank</w:t>
      </w:r>
      <w:proofErr w:type="spellEnd"/>
      <w:r w:rsidRPr="00025766">
        <w:rPr>
          <w:sz w:val="24"/>
          <w:szCs w:val="24"/>
          <w:lang w:val="en-GB"/>
        </w:rPr>
        <w:t xml:space="preserve"> press office: </w:t>
      </w:r>
    </w:p>
    <w:p w:rsidR="009A7D56" w:rsidRPr="00C94558" w:rsidRDefault="007764CC" w:rsidP="009A7D56">
      <w:pPr>
        <w:tabs>
          <w:tab w:val="right" w:pos="-284"/>
          <w:tab w:val="right" w:pos="-142"/>
          <w:tab w:val="right" w:pos="0"/>
        </w:tabs>
        <w:ind w:left="-142" w:right="113" w:firstLine="142"/>
        <w:jc w:val="both"/>
        <w:rPr>
          <w:sz w:val="24"/>
          <w:szCs w:val="24"/>
          <w:lang w:val="en-GB"/>
        </w:rPr>
      </w:pPr>
      <w:hyperlink r:id="rId9" w:history="1">
        <w:r w:rsidR="008D3B8A" w:rsidRPr="00C94558">
          <w:rPr>
            <w:rStyle w:val="Hyperlink"/>
            <w:sz w:val="24"/>
            <w:szCs w:val="24"/>
            <w:lang w:val="en-GB"/>
          </w:rPr>
          <w:t>Madelon.kaspers@rabobank.com</w:t>
        </w:r>
      </w:hyperlink>
      <w:r w:rsidR="008D3B8A" w:rsidRPr="00C94558">
        <w:rPr>
          <w:sz w:val="24"/>
          <w:szCs w:val="24"/>
          <w:lang w:val="en-GB"/>
        </w:rPr>
        <w:t>, Tel: +31 610887244</w:t>
      </w:r>
    </w:p>
    <w:p w:rsidR="008D3B8A" w:rsidRPr="00025766" w:rsidRDefault="008D3B8A" w:rsidP="00CA06ED">
      <w:pPr>
        <w:tabs>
          <w:tab w:val="right" w:pos="-284"/>
          <w:tab w:val="right" w:pos="-142"/>
          <w:tab w:val="right" w:pos="0"/>
        </w:tabs>
        <w:ind w:left="-142" w:right="113" w:firstLine="142"/>
        <w:jc w:val="right"/>
        <w:rPr>
          <w:sz w:val="24"/>
          <w:szCs w:val="24"/>
          <w:lang w:val="en-GB"/>
        </w:rPr>
      </w:pPr>
    </w:p>
    <w:p w:rsidR="009A7D56" w:rsidRPr="00025766" w:rsidRDefault="009A7D56" w:rsidP="009A7D56">
      <w:pPr>
        <w:tabs>
          <w:tab w:val="right" w:pos="-284"/>
          <w:tab w:val="right" w:pos="-142"/>
          <w:tab w:val="right" w:pos="0"/>
        </w:tabs>
        <w:ind w:left="-142" w:right="113" w:firstLine="142"/>
        <w:jc w:val="both"/>
        <w:rPr>
          <w:sz w:val="24"/>
          <w:szCs w:val="24"/>
          <w:lang w:val="en-GB"/>
        </w:rPr>
      </w:pPr>
      <w:r w:rsidRPr="00025766">
        <w:rPr>
          <w:sz w:val="24"/>
          <w:szCs w:val="24"/>
          <w:lang w:val="en-GB"/>
        </w:rPr>
        <w:t>For your social media ready version of this press release:</w:t>
      </w:r>
    </w:p>
    <w:p w:rsidR="009A7D56" w:rsidRPr="00025766" w:rsidRDefault="007764CC" w:rsidP="009A7D56">
      <w:pPr>
        <w:tabs>
          <w:tab w:val="right" w:pos="-284"/>
          <w:tab w:val="right" w:pos="-142"/>
          <w:tab w:val="right" w:pos="0"/>
        </w:tabs>
        <w:ind w:left="-142" w:right="113" w:firstLine="142"/>
        <w:jc w:val="both"/>
        <w:rPr>
          <w:sz w:val="24"/>
          <w:szCs w:val="24"/>
          <w:lang w:val="en-GB"/>
        </w:rPr>
      </w:pPr>
      <w:hyperlink r:id="rId10" w:history="1">
        <w:r w:rsidR="009A7D56" w:rsidRPr="00025766">
          <w:rPr>
            <w:rStyle w:val="Hyperlink"/>
            <w:sz w:val="24"/>
            <w:szCs w:val="24"/>
            <w:lang w:val="en-GB"/>
          </w:rPr>
          <w:t>http://rabobank-food-agribusiness-research.pressdoc.com</w:t>
        </w:r>
      </w:hyperlink>
    </w:p>
    <w:p w:rsidR="009A7D56" w:rsidRPr="00025766" w:rsidRDefault="009A7D56" w:rsidP="009A7D56">
      <w:pPr>
        <w:tabs>
          <w:tab w:val="right" w:pos="-284"/>
          <w:tab w:val="right" w:pos="-142"/>
          <w:tab w:val="right" w:pos="0"/>
        </w:tabs>
        <w:ind w:left="-142" w:right="113" w:firstLine="142"/>
        <w:rPr>
          <w:sz w:val="24"/>
          <w:szCs w:val="24"/>
          <w:lang w:val="en-GB"/>
        </w:rPr>
      </w:pPr>
    </w:p>
    <w:p w:rsidR="009A7D56" w:rsidRPr="00025766" w:rsidRDefault="007764CC" w:rsidP="009A7D56">
      <w:pPr>
        <w:tabs>
          <w:tab w:val="right" w:pos="-284"/>
          <w:tab w:val="right" w:pos="-142"/>
          <w:tab w:val="right" w:pos="0"/>
        </w:tabs>
        <w:ind w:left="-142" w:right="113" w:firstLine="142"/>
        <w:rPr>
          <w:rStyle w:val="Hyperlink"/>
          <w:sz w:val="24"/>
          <w:szCs w:val="24"/>
          <w:lang w:val="en-GB"/>
        </w:rPr>
      </w:pPr>
      <w:hyperlink r:id="rId11" w:history="1">
        <w:r w:rsidR="009A7D56" w:rsidRPr="00025766">
          <w:rPr>
            <w:rStyle w:val="Hyperlink"/>
            <w:sz w:val="24"/>
            <w:szCs w:val="24"/>
            <w:lang w:val="en-GB"/>
          </w:rPr>
          <w:t>www.rabobank.com/f&amp;a</w:t>
        </w:r>
      </w:hyperlink>
    </w:p>
    <w:p w:rsidR="008D3B8A" w:rsidRPr="00025766" w:rsidRDefault="008D3B8A" w:rsidP="009A7D56">
      <w:pPr>
        <w:tabs>
          <w:tab w:val="right" w:pos="-284"/>
          <w:tab w:val="right" w:pos="-142"/>
          <w:tab w:val="right" w:pos="0"/>
        </w:tabs>
        <w:ind w:left="-142" w:right="113" w:firstLine="142"/>
        <w:rPr>
          <w:color w:val="000099"/>
          <w:sz w:val="24"/>
          <w:szCs w:val="24"/>
          <w:lang w:val="en-GB"/>
        </w:rPr>
      </w:pPr>
      <w:r w:rsidRPr="00025766">
        <w:rPr>
          <w:rStyle w:val="Hyperlink"/>
          <w:sz w:val="24"/>
          <w:szCs w:val="24"/>
          <w:lang w:val="en-GB"/>
        </w:rPr>
        <w:lastRenderedPageBreak/>
        <w:t>www.FAR.com</w:t>
      </w:r>
    </w:p>
    <w:p w:rsidR="009A7D56" w:rsidRPr="00025766" w:rsidRDefault="009A7D56" w:rsidP="009A7D56">
      <w:pPr>
        <w:tabs>
          <w:tab w:val="right" w:pos="-284"/>
          <w:tab w:val="right" w:pos="-142"/>
          <w:tab w:val="right" w:pos="0"/>
        </w:tabs>
        <w:ind w:left="-142" w:right="113" w:firstLine="142"/>
        <w:rPr>
          <w:color w:val="000000" w:themeColor="text1"/>
          <w:sz w:val="24"/>
          <w:szCs w:val="24"/>
          <w:lang w:val="en-GB"/>
        </w:rPr>
      </w:pPr>
    </w:p>
    <w:p w:rsidR="009A7D56" w:rsidRPr="00025766" w:rsidRDefault="009A7D56" w:rsidP="009A7D56">
      <w:pPr>
        <w:tabs>
          <w:tab w:val="right" w:pos="-284"/>
          <w:tab w:val="right" w:pos="-142"/>
          <w:tab w:val="right" w:pos="0"/>
        </w:tabs>
        <w:ind w:left="-142" w:right="113" w:firstLine="142"/>
        <w:rPr>
          <w:color w:val="000000" w:themeColor="text1"/>
          <w:sz w:val="24"/>
          <w:szCs w:val="24"/>
          <w:lang w:val="en-GB"/>
        </w:rPr>
      </w:pPr>
      <w:r w:rsidRPr="00025766">
        <w:rPr>
          <w:color w:val="000000" w:themeColor="text1"/>
          <w:sz w:val="24"/>
          <w:szCs w:val="24"/>
          <w:lang w:val="en-GB"/>
        </w:rPr>
        <w:t>Follow us on Twitter:</w:t>
      </w:r>
    </w:p>
    <w:p w:rsidR="009A7D56" w:rsidRPr="00025766" w:rsidRDefault="007764CC" w:rsidP="009A7D56">
      <w:pPr>
        <w:tabs>
          <w:tab w:val="right" w:pos="-284"/>
          <w:tab w:val="right" w:pos="-142"/>
          <w:tab w:val="right" w:pos="0"/>
        </w:tabs>
        <w:ind w:left="-142" w:right="113" w:firstLine="142"/>
        <w:rPr>
          <w:sz w:val="24"/>
          <w:szCs w:val="24"/>
          <w:lang w:val="en-GB"/>
        </w:rPr>
      </w:pPr>
      <w:hyperlink r:id="rId12" w:history="1">
        <w:r w:rsidR="009A7D56" w:rsidRPr="00C94558">
          <w:rPr>
            <w:rStyle w:val="Hyperlink"/>
            <w:sz w:val="24"/>
            <w:szCs w:val="24"/>
            <w:lang w:val="en-GB"/>
          </w:rPr>
          <w:t>@</w:t>
        </w:r>
        <w:proofErr w:type="spellStart"/>
        <w:r w:rsidR="009A7D56" w:rsidRPr="00C94558">
          <w:rPr>
            <w:rStyle w:val="Hyperlink"/>
            <w:sz w:val="24"/>
            <w:szCs w:val="24"/>
            <w:lang w:val="en-GB"/>
          </w:rPr>
          <w:t>rabofoodagri</w:t>
        </w:r>
        <w:proofErr w:type="spellEnd"/>
      </w:hyperlink>
    </w:p>
    <w:p w:rsidR="009A7D56" w:rsidRPr="00537772" w:rsidRDefault="009A7D56" w:rsidP="009A7D56">
      <w:pPr>
        <w:tabs>
          <w:tab w:val="right" w:pos="-284"/>
          <w:tab w:val="right" w:pos="-142"/>
          <w:tab w:val="right" w:pos="0"/>
        </w:tabs>
        <w:ind w:left="-142" w:right="113" w:firstLine="142"/>
        <w:rPr>
          <w:sz w:val="22"/>
          <w:szCs w:val="22"/>
          <w:lang w:val="en-GB"/>
        </w:rPr>
      </w:pPr>
    </w:p>
    <w:p w:rsidR="009A7D56" w:rsidRPr="00537772" w:rsidRDefault="009A7D56" w:rsidP="009A7D56">
      <w:pPr>
        <w:tabs>
          <w:tab w:val="right" w:pos="-284"/>
          <w:tab w:val="right" w:pos="-142"/>
          <w:tab w:val="right" w:pos="0"/>
        </w:tabs>
        <w:ind w:left="-142" w:right="113" w:firstLine="142"/>
        <w:rPr>
          <w:b/>
          <w:sz w:val="22"/>
          <w:szCs w:val="22"/>
          <w:lang w:val="en-GB"/>
        </w:rPr>
      </w:pPr>
    </w:p>
    <w:p w:rsidR="009A7D56" w:rsidRPr="00537772" w:rsidRDefault="009A7D56" w:rsidP="009A7D56">
      <w:pPr>
        <w:tabs>
          <w:tab w:val="right" w:pos="-284"/>
          <w:tab w:val="right" w:pos="-142"/>
          <w:tab w:val="right" w:pos="0"/>
        </w:tabs>
        <w:ind w:left="-142" w:right="113" w:firstLine="142"/>
        <w:rPr>
          <w:b/>
          <w:sz w:val="22"/>
          <w:szCs w:val="22"/>
          <w:lang w:val="en-GB"/>
        </w:rPr>
      </w:pPr>
      <w:r w:rsidRPr="00537772">
        <w:rPr>
          <w:b/>
          <w:sz w:val="22"/>
          <w:szCs w:val="22"/>
          <w:lang w:val="en-GB"/>
        </w:rPr>
        <w:t>NOTE</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r w:rsidRPr="00537772">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r w:rsidRPr="00537772">
        <w:rPr>
          <w:sz w:val="22"/>
          <w:szCs w:val="22"/>
          <w:lang w:val="en-GB"/>
        </w:rPr>
        <w:t>Please note that it is expressly forbidden to forward the attached report/presentation in any form to third parties, or to publish this report either partially or entirely on a website.</w:t>
      </w:r>
    </w:p>
    <w:p w:rsidR="009A7D56" w:rsidRPr="00537772" w:rsidRDefault="009A7D56" w:rsidP="009A7D56">
      <w:pPr>
        <w:pStyle w:val="ListParagraph"/>
        <w:numPr>
          <w:ilvl w:val="0"/>
          <w:numId w:val="1"/>
        </w:numPr>
        <w:tabs>
          <w:tab w:val="right" w:pos="-284"/>
          <w:tab w:val="right" w:pos="-142"/>
          <w:tab w:val="right" w:pos="0"/>
        </w:tabs>
        <w:ind w:right="113"/>
        <w:rPr>
          <w:sz w:val="22"/>
          <w:szCs w:val="22"/>
          <w:lang w:val="en-GB"/>
        </w:rPr>
      </w:pPr>
      <w:proofErr w:type="spellStart"/>
      <w:r w:rsidRPr="00537772">
        <w:rPr>
          <w:sz w:val="22"/>
          <w:szCs w:val="22"/>
          <w:lang w:val="en-GB"/>
        </w:rPr>
        <w:t>Rabobank</w:t>
      </w:r>
      <w:proofErr w:type="spellEnd"/>
      <w:r w:rsidRPr="00537772">
        <w:rPr>
          <w:sz w:val="22"/>
          <w:szCs w:val="22"/>
          <w:lang w:val="en-GB"/>
        </w:rPr>
        <w:t xml:space="preserve"> has recently updated the distribution lists for Food &amp; Agribusiness Research reports. If you have no interest in further receiving this information, please let us know and we will remove your email address promptly.</w:t>
      </w:r>
    </w:p>
    <w:p w:rsidR="009A7D56" w:rsidRPr="00537772" w:rsidRDefault="009A7D56" w:rsidP="009A7D56">
      <w:pPr>
        <w:tabs>
          <w:tab w:val="right" w:pos="-284"/>
          <w:tab w:val="right" w:pos="-142"/>
          <w:tab w:val="right" w:pos="0"/>
        </w:tabs>
        <w:ind w:left="-142" w:right="113" w:firstLine="142"/>
        <w:rPr>
          <w:sz w:val="22"/>
          <w:szCs w:val="22"/>
          <w:lang w:val="en-GB"/>
        </w:rPr>
      </w:pPr>
    </w:p>
    <w:p w:rsidR="00073F84" w:rsidRDefault="00073F84" w:rsidP="00073F84">
      <w:pPr>
        <w:pStyle w:val="hs11"/>
        <w:rPr>
          <w:lang w:val="nl-NL"/>
        </w:rPr>
      </w:pPr>
      <w:r>
        <w:rPr>
          <w:rStyle w:val="hs61"/>
          <w:sz w:val="22"/>
          <w:szCs w:val="22"/>
        </w:rPr>
        <w:t xml:space="preserve">Feeding nine billion people requires a vision and solutions that do not stop at the gate of a farm or the turnstiles of a supermarket. Banking for Food accordingly encompasses all links in the food chains, in and outside the Netherlands: from farmers and horticulturists and their suppliers to businesses processing agricultural products and transport businesses and supermarket chains. You can read our entire vision </w:t>
      </w:r>
      <w:hyperlink r:id="rId13" w:tgtFrame="_blank" w:history="1">
        <w:r>
          <w:rPr>
            <w:rStyle w:val="Hyperlink"/>
            <w:sz w:val="22"/>
            <w:szCs w:val="22"/>
          </w:rPr>
          <w:t>here</w:t>
        </w:r>
      </w:hyperlink>
      <w:r>
        <w:rPr>
          <w:rStyle w:val="hs61"/>
          <w:sz w:val="22"/>
          <w:szCs w:val="22"/>
        </w:rPr>
        <w:t>. </w:t>
      </w:r>
    </w:p>
    <w:p w:rsidR="002C0E35" w:rsidRPr="00537772" w:rsidRDefault="002C0E35">
      <w:pPr>
        <w:rPr>
          <w:lang w:val="en-GB"/>
        </w:rPr>
      </w:pPr>
    </w:p>
    <w:sectPr w:rsidR="002C0E35" w:rsidRPr="00537772" w:rsidSect="002C0E35">
      <w:headerReference w:type="default" r:id="rId14"/>
      <w:footerReference w:type="default" r:id="rId15"/>
      <w:headerReference w:type="first" r:id="rId16"/>
      <w:footerReference w:type="first" r:id="rId17"/>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CC" w:rsidRDefault="007764CC" w:rsidP="002C0E35">
      <w:pPr>
        <w:spacing w:line="240" w:lineRule="auto"/>
      </w:pPr>
      <w:r>
        <w:separator/>
      </w:r>
    </w:p>
  </w:endnote>
  <w:endnote w:type="continuationSeparator" w:id="0">
    <w:p w:rsidR="007764CC" w:rsidRDefault="007764CC"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Light">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8D3B8A">
    <w:pPr>
      <w:pStyle w:val="Banknaam"/>
    </w:pPr>
    <w:r>
      <w:rPr>
        <w:noProof/>
        <w:lang w:val="en-GB" w:eastAsia="en-GB"/>
      </w:rPr>
      <mc:AlternateContent>
        <mc:Choice Requires="wps">
          <w:drawing>
            <wp:anchor distT="4294967293" distB="4294967293" distL="114300" distR="114300" simplePos="0" relativeHeight="251661312"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FB80"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8D3B8A">
    <w:pPr>
      <w:pStyle w:val="Banknaam"/>
    </w:pPr>
    <w:r>
      <w:rPr>
        <w:noProof/>
        <w:lang w:val="en-GB" w:eastAsia="en-GB"/>
      </w:rPr>
      <mc:AlternateContent>
        <mc:Choice Requires="wps">
          <w:drawing>
            <wp:anchor distT="4294967293" distB="4294967293" distL="114300" distR="114300" simplePos="0" relativeHeight="25166028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3400B" id="Line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Pr="002B79CC" w:rsidRDefault="004E3381">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w:t>
    </w:r>
    <w:r>
      <w:rPr>
        <w:lang w:val="en-US"/>
      </w:rPr>
      <w:t xml:space="preserve"> </w:t>
    </w:r>
    <w:r w:rsidRPr="004B3D88">
      <w:rPr>
        <w:lang w:val="en-US"/>
      </w:rPr>
      <w:t>Utrecht, tel. +31 (0)</w:t>
    </w:r>
    <w:r w:rsidRPr="002B79CC">
      <w:rPr>
        <w:lang w:val="en-GB"/>
      </w:rPr>
      <w:t>30</w:t>
    </w:r>
    <w:r>
      <w:rPr>
        <w:lang w:val="en-GB"/>
      </w:rPr>
      <w:t xml:space="preserve"> 21 6 2758, </w:t>
    </w:r>
    <w:r w:rsidRPr="002B79CC">
      <w:rPr>
        <w:lang w:val="en-GB"/>
      </w:rPr>
      <w:t>pressoffice@rn.rabobank.nl</w:t>
    </w:r>
  </w:p>
  <w:p w:rsidR="004E3381" w:rsidRPr="002B79CC" w:rsidRDefault="004E3381">
    <w:pPr>
      <w:pStyle w:val="Vastetekst"/>
      <w:rPr>
        <w:lang w:val="en-GB"/>
      </w:rPr>
    </w:pPr>
  </w:p>
  <w:p w:rsidR="004E3381" w:rsidRPr="002B79CC" w:rsidRDefault="004E3381">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CC" w:rsidRDefault="007764CC" w:rsidP="002C0E35">
      <w:pPr>
        <w:spacing w:line="240" w:lineRule="auto"/>
      </w:pPr>
      <w:r>
        <w:separator/>
      </w:r>
    </w:p>
  </w:footnote>
  <w:footnote w:type="continuationSeparator" w:id="0">
    <w:p w:rsidR="007764CC" w:rsidRDefault="007764CC"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DF3435">
            <w:fldChar w:fldCharType="begin"/>
          </w:r>
          <w:r w:rsidR="00B96262">
            <w:instrText>PAGE \* ARABIC</w:instrText>
          </w:r>
          <w:r w:rsidR="00DF3435">
            <w:fldChar w:fldCharType="separate"/>
          </w:r>
          <w:r w:rsidR="001B4359">
            <w:rPr>
              <w:noProof/>
            </w:rPr>
            <w:t>2</w:t>
          </w:r>
          <w:r w:rsidR="00DF3435">
            <w:fldChar w:fldCharType="end"/>
          </w:r>
          <w:r>
            <w:t>/</w:t>
          </w:r>
          <w:r w:rsidR="00DF3435">
            <w:fldChar w:fldCharType="begin"/>
          </w:r>
          <w:r w:rsidR="00B6313A">
            <w:instrText xml:space="preserve">NUMPAGES </w:instrText>
          </w:r>
          <w:r w:rsidR="00DF3435">
            <w:fldChar w:fldCharType="separate"/>
          </w:r>
          <w:r w:rsidR="001B4359">
            <w:rPr>
              <w:noProof/>
            </w:rPr>
            <w:t>2</w:t>
          </w:r>
          <w:r w:rsidR="00DF3435">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80503" w:rsidRDefault="00206946" w:rsidP="002F4B94">
          <w:pPr>
            <w:pStyle w:val="Heading6"/>
            <w:rPr>
              <w:rFonts w:ascii="MyriadLight" w:hAnsi="MyriadLight"/>
              <w:lang w:val="en-US"/>
            </w:rPr>
          </w:pPr>
          <w:r>
            <w:rPr>
              <w:rFonts w:ascii="MyriadLight" w:hAnsi="MyriadLight"/>
              <w:lang w:val="en-US"/>
            </w:rPr>
            <w:t>July 8</w:t>
          </w:r>
          <w:r w:rsidR="008D3B8A" w:rsidRPr="008D3B8A">
            <w:rPr>
              <w:rFonts w:ascii="MyriadLight" w:hAnsi="MyriadLight"/>
              <w:vertAlign w:val="superscript"/>
              <w:lang w:val="en-US"/>
            </w:rPr>
            <w:t>th</w:t>
          </w:r>
          <w:r w:rsidR="008D3B8A">
            <w:rPr>
              <w:rFonts w:ascii="MyriadLight" w:hAnsi="MyriadLight"/>
              <w:lang w:val="en-US"/>
            </w:rPr>
            <w:t xml:space="preserve"> </w:t>
          </w:r>
          <w:r w:rsidR="004E3381" w:rsidRPr="00247849">
            <w:rPr>
              <w:rFonts w:ascii="MyriadLight" w:hAnsi="MyriadLight"/>
              <w:lang w:val="en-US"/>
            </w:rPr>
            <w:t>201</w:t>
          </w:r>
          <w:r w:rsidR="008D3B8A">
            <w:rPr>
              <w:rFonts w:ascii="MyriadLight" w:hAnsi="MyriadLight"/>
              <w:lang w:val="en-US"/>
            </w:rPr>
            <w:t>5</w:t>
          </w:r>
        </w:p>
      </w:tc>
      <w:tc>
        <w:tcPr>
          <w:tcW w:w="2438" w:type="dxa"/>
        </w:tcPr>
        <w:p w:rsidR="004E3381" w:rsidRDefault="004E3381">
          <w:pPr>
            <w:pStyle w:val="Beeldmerk"/>
            <w:rPr>
              <w:rFonts w:ascii="Rabofont" w:hAnsi="Rabofont"/>
            </w:rPr>
          </w:pPr>
          <w:r>
            <w:rPr>
              <w:rFonts w:ascii="Rabofont" w:hAnsi="Rabofont"/>
              <w:noProof/>
              <w:lang w:val="en-GB" w:eastAsia="en-GB"/>
            </w:rPr>
            <w:drawing>
              <wp:anchor distT="0" distB="0" distL="114300" distR="114300" simplePos="0" relativeHeight="251662336" behindDoc="0" locked="0" layoutInCell="1" allowOverlap="1">
                <wp:simplePos x="0" y="0"/>
                <wp:positionH relativeFrom="column">
                  <wp:posOffset>1160145</wp:posOffset>
                </wp:positionH>
                <wp:positionV relativeFrom="paragraph">
                  <wp:posOffset>102870</wp:posOffset>
                </wp:positionV>
                <wp:extent cx="1129030" cy="1296670"/>
                <wp:effectExtent l="19050" t="0" r="0" b="0"/>
                <wp:wrapSquare wrapText="bothSides"/>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9030" cy="1296670"/>
                        </a:xfrm>
                        <a:prstGeom prst="rect">
                          <a:avLst/>
                        </a:prstGeom>
                        <a:noFill/>
                        <a:ln w="9525">
                          <a:noFill/>
                          <a:miter lim="800000"/>
                          <a:headEnd/>
                          <a:tailEnd/>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56DF"/>
    <w:multiLevelType w:val="hybridMultilevel"/>
    <w:tmpl w:val="D4F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95F74"/>
    <w:multiLevelType w:val="hybridMultilevel"/>
    <w:tmpl w:val="8200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11467"/>
    <w:rsid w:val="000133FB"/>
    <w:rsid w:val="00014680"/>
    <w:rsid w:val="00014E36"/>
    <w:rsid w:val="00017048"/>
    <w:rsid w:val="00025766"/>
    <w:rsid w:val="000334CB"/>
    <w:rsid w:val="000449E7"/>
    <w:rsid w:val="00046903"/>
    <w:rsid w:val="00055E3C"/>
    <w:rsid w:val="00057D7F"/>
    <w:rsid w:val="00062EFF"/>
    <w:rsid w:val="0006562B"/>
    <w:rsid w:val="00073489"/>
    <w:rsid w:val="00073F84"/>
    <w:rsid w:val="00092F00"/>
    <w:rsid w:val="000944A8"/>
    <w:rsid w:val="0009672D"/>
    <w:rsid w:val="000A2FF6"/>
    <w:rsid w:val="000A3A09"/>
    <w:rsid w:val="000A6565"/>
    <w:rsid w:val="000B313B"/>
    <w:rsid w:val="000B59B0"/>
    <w:rsid w:val="000B603E"/>
    <w:rsid w:val="000C0F37"/>
    <w:rsid w:val="000D0AE7"/>
    <w:rsid w:val="000D26EA"/>
    <w:rsid w:val="000D4E66"/>
    <w:rsid w:val="000F0081"/>
    <w:rsid w:val="000F0D59"/>
    <w:rsid w:val="000F1E9E"/>
    <w:rsid w:val="000F480F"/>
    <w:rsid w:val="00102971"/>
    <w:rsid w:val="001030FC"/>
    <w:rsid w:val="00103BAB"/>
    <w:rsid w:val="00115BAC"/>
    <w:rsid w:val="001214C1"/>
    <w:rsid w:val="00127DB6"/>
    <w:rsid w:val="00136BC0"/>
    <w:rsid w:val="0014726F"/>
    <w:rsid w:val="00147B9B"/>
    <w:rsid w:val="00160B28"/>
    <w:rsid w:val="00171566"/>
    <w:rsid w:val="00174047"/>
    <w:rsid w:val="00176B35"/>
    <w:rsid w:val="00185945"/>
    <w:rsid w:val="001917DC"/>
    <w:rsid w:val="00196151"/>
    <w:rsid w:val="001A2519"/>
    <w:rsid w:val="001A4E68"/>
    <w:rsid w:val="001A608C"/>
    <w:rsid w:val="001A62DE"/>
    <w:rsid w:val="001B0442"/>
    <w:rsid w:val="001B4359"/>
    <w:rsid w:val="001B56A5"/>
    <w:rsid w:val="001C7AA4"/>
    <w:rsid w:val="001E3298"/>
    <w:rsid w:val="001E34BE"/>
    <w:rsid w:val="001E51B5"/>
    <w:rsid w:val="001F4496"/>
    <w:rsid w:val="001F64D7"/>
    <w:rsid w:val="00206946"/>
    <w:rsid w:val="002074BB"/>
    <w:rsid w:val="002142DC"/>
    <w:rsid w:val="00221A95"/>
    <w:rsid w:val="002241C9"/>
    <w:rsid w:val="002262B6"/>
    <w:rsid w:val="0023459C"/>
    <w:rsid w:val="002651E5"/>
    <w:rsid w:val="00272848"/>
    <w:rsid w:val="00277CD2"/>
    <w:rsid w:val="002834FF"/>
    <w:rsid w:val="00285B4A"/>
    <w:rsid w:val="002A610F"/>
    <w:rsid w:val="002C0E35"/>
    <w:rsid w:val="002C3A91"/>
    <w:rsid w:val="002D7853"/>
    <w:rsid w:val="002E6C2C"/>
    <w:rsid w:val="002F3519"/>
    <w:rsid w:val="002F366A"/>
    <w:rsid w:val="002F4B94"/>
    <w:rsid w:val="002F71D9"/>
    <w:rsid w:val="0030076F"/>
    <w:rsid w:val="00312E2B"/>
    <w:rsid w:val="003174AB"/>
    <w:rsid w:val="00321528"/>
    <w:rsid w:val="0033152C"/>
    <w:rsid w:val="00334D40"/>
    <w:rsid w:val="003351E2"/>
    <w:rsid w:val="0035415A"/>
    <w:rsid w:val="00355D54"/>
    <w:rsid w:val="0035789E"/>
    <w:rsid w:val="00361BAB"/>
    <w:rsid w:val="00363E21"/>
    <w:rsid w:val="00371F37"/>
    <w:rsid w:val="00372B2D"/>
    <w:rsid w:val="003736D6"/>
    <w:rsid w:val="003826F3"/>
    <w:rsid w:val="00383EFF"/>
    <w:rsid w:val="003A6AC1"/>
    <w:rsid w:val="003B168B"/>
    <w:rsid w:val="003B270D"/>
    <w:rsid w:val="003B3F8D"/>
    <w:rsid w:val="003B6256"/>
    <w:rsid w:val="003C7321"/>
    <w:rsid w:val="003D305B"/>
    <w:rsid w:val="003E00A0"/>
    <w:rsid w:val="003E5F76"/>
    <w:rsid w:val="00405266"/>
    <w:rsid w:val="00406F51"/>
    <w:rsid w:val="00410822"/>
    <w:rsid w:val="0041376E"/>
    <w:rsid w:val="0041636B"/>
    <w:rsid w:val="0044289C"/>
    <w:rsid w:val="0045037B"/>
    <w:rsid w:val="004518E6"/>
    <w:rsid w:val="0045499C"/>
    <w:rsid w:val="0046167A"/>
    <w:rsid w:val="004703F5"/>
    <w:rsid w:val="00483DB4"/>
    <w:rsid w:val="00484186"/>
    <w:rsid w:val="00485098"/>
    <w:rsid w:val="00491509"/>
    <w:rsid w:val="00496055"/>
    <w:rsid w:val="004A0DC7"/>
    <w:rsid w:val="004B3080"/>
    <w:rsid w:val="004B5BE2"/>
    <w:rsid w:val="004B7648"/>
    <w:rsid w:val="004C003B"/>
    <w:rsid w:val="004D1ED6"/>
    <w:rsid w:val="004D5D7F"/>
    <w:rsid w:val="004E152D"/>
    <w:rsid w:val="004E3381"/>
    <w:rsid w:val="004F3753"/>
    <w:rsid w:val="004F392F"/>
    <w:rsid w:val="004F5083"/>
    <w:rsid w:val="004F6BA4"/>
    <w:rsid w:val="0050401A"/>
    <w:rsid w:val="005151D5"/>
    <w:rsid w:val="0053108E"/>
    <w:rsid w:val="00533A56"/>
    <w:rsid w:val="00534767"/>
    <w:rsid w:val="00537772"/>
    <w:rsid w:val="00550FDF"/>
    <w:rsid w:val="0055425C"/>
    <w:rsid w:val="005558BB"/>
    <w:rsid w:val="00571D8A"/>
    <w:rsid w:val="00582BE9"/>
    <w:rsid w:val="00590F20"/>
    <w:rsid w:val="0059352C"/>
    <w:rsid w:val="005A617D"/>
    <w:rsid w:val="005B31A1"/>
    <w:rsid w:val="005C1101"/>
    <w:rsid w:val="005E3065"/>
    <w:rsid w:val="005E55F0"/>
    <w:rsid w:val="005F0231"/>
    <w:rsid w:val="005F20EE"/>
    <w:rsid w:val="006001FC"/>
    <w:rsid w:val="00603B82"/>
    <w:rsid w:val="00604537"/>
    <w:rsid w:val="00605CA4"/>
    <w:rsid w:val="00613CD5"/>
    <w:rsid w:val="0064208D"/>
    <w:rsid w:val="00642903"/>
    <w:rsid w:val="006445AD"/>
    <w:rsid w:val="006816C3"/>
    <w:rsid w:val="006823AE"/>
    <w:rsid w:val="0068336C"/>
    <w:rsid w:val="0068533D"/>
    <w:rsid w:val="00690B9C"/>
    <w:rsid w:val="0069725C"/>
    <w:rsid w:val="006A2FDC"/>
    <w:rsid w:val="006A6559"/>
    <w:rsid w:val="006A7B4A"/>
    <w:rsid w:val="006C114F"/>
    <w:rsid w:val="006C2782"/>
    <w:rsid w:val="006D3AFD"/>
    <w:rsid w:val="006E0E61"/>
    <w:rsid w:val="006E28F8"/>
    <w:rsid w:val="006E302C"/>
    <w:rsid w:val="006E36E5"/>
    <w:rsid w:val="006F22E0"/>
    <w:rsid w:val="0070065E"/>
    <w:rsid w:val="007061EC"/>
    <w:rsid w:val="00722786"/>
    <w:rsid w:val="00722B80"/>
    <w:rsid w:val="007255F7"/>
    <w:rsid w:val="007259EF"/>
    <w:rsid w:val="00726C8D"/>
    <w:rsid w:val="0073541A"/>
    <w:rsid w:val="007401CD"/>
    <w:rsid w:val="007412A7"/>
    <w:rsid w:val="007418B4"/>
    <w:rsid w:val="00742721"/>
    <w:rsid w:val="00745EC2"/>
    <w:rsid w:val="007520D3"/>
    <w:rsid w:val="0075297C"/>
    <w:rsid w:val="00753D58"/>
    <w:rsid w:val="00756B9C"/>
    <w:rsid w:val="00765C48"/>
    <w:rsid w:val="0076651C"/>
    <w:rsid w:val="007729DD"/>
    <w:rsid w:val="007764CC"/>
    <w:rsid w:val="00777E10"/>
    <w:rsid w:val="00785EED"/>
    <w:rsid w:val="00785F60"/>
    <w:rsid w:val="007A71C0"/>
    <w:rsid w:val="007A7580"/>
    <w:rsid w:val="007C6CCC"/>
    <w:rsid w:val="007D118C"/>
    <w:rsid w:val="007D4C02"/>
    <w:rsid w:val="007E440F"/>
    <w:rsid w:val="008009FE"/>
    <w:rsid w:val="00800D11"/>
    <w:rsid w:val="0081135D"/>
    <w:rsid w:val="00816711"/>
    <w:rsid w:val="008170E1"/>
    <w:rsid w:val="0082292A"/>
    <w:rsid w:val="0082565C"/>
    <w:rsid w:val="00825D27"/>
    <w:rsid w:val="00831006"/>
    <w:rsid w:val="0084310B"/>
    <w:rsid w:val="00843E5C"/>
    <w:rsid w:val="00845DDD"/>
    <w:rsid w:val="0084615D"/>
    <w:rsid w:val="0085006E"/>
    <w:rsid w:val="008511B1"/>
    <w:rsid w:val="00854FAA"/>
    <w:rsid w:val="00862015"/>
    <w:rsid w:val="00870845"/>
    <w:rsid w:val="008721F7"/>
    <w:rsid w:val="008811A4"/>
    <w:rsid w:val="00881BC2"/>
    <w:rsid w:val="008866D3"/>
    <w:rsid w:val="00886DBC"/>
    <w:rsid w:val="0089410F"/>
    <w:rsid w:val="00896632"/>
    <w:rsid w:val="008A1D76"/>
    <w:rsid w:val="008C0BE1"/>
    <w:rsid w:val="008C1F09"/>
    <w:rsid w:val="008D3B8A"/>
    <w:rsid w:val="008D4781"/>
    <w:rsid w:val="008E5826"/>
    <w:rsid w:val="008E6FD6"/>
    <w:rsid w:val="008E7A47"/>
    <w:rsid w:val="008F3110"/>
    <w:rsid w:val="008F7515"/>
    <w:rsid w:val="00903268"/>
    <w:rsid w:val="00907A21"/>
    <w:rsid w:val="00913355"/>
    <w:rsid w:val="009159FE"/>
    <w:rsid w:val="0091750B"/>
    <w:rsid w:val="0092023F"/>
    <w:rsid w:val="00943069"/>
    <w:rsid w:val="0094688B"/>
    <w:rsid w:val="009573CB"/>
    <w:rsid w:val="00957862"/>
    <w:rsid w:val="00961977"/>
    <w:rsid w:val="009708DC"/>
    <w:rsid w:val="009719F4"/>
    <w:rsid w:val="009769BE"/>
    <w:rsid w:val="00982BFD"/>
    <w:rsid w:val="00985206"/>
    <w:rsid w:val="009A01E8"/>
    <w:rsid w:val="009A4C7B"/>
    <w:rsid w:val="009A7D56"/>
    <w:rsid w:val="009B2ABD"/>
    <w:rsid w:val="009B5918"/>
    <w:rsid w:val="009D1422"/>
    <w:rsid w:val="009D2652"/>
    <w:rsid w:val="009D2C66"/>
    <w:rsid w:val="009D4104"/>
    <w:rsid w:val="009D7E1F"/>
    <w:rsid w:val="009E3B82"/>
    <w:rsid w:val="009E5D3D"/>
    <w:rsid w:val="009E6C2C"/>
    <w:rsid w:val="009F1C4E"/>
    <w:rsid w:val="00A04910"/>
    <w:rsid w:val="00A06A66"/>
    <w:rsid w:val="00A14138"/>
    <w:rsid w:val="00A14A3F"/>
    <w:rsid w:val="00A16B5F"/>
    <w:rsid w:val="00A24D2D"/>
    <w:rsid w:val="00A264DC"/>
    <w:rsid w:val="00A311CF"/>
    <w:rsid w:val="00A31509"/>
    <w:rsid w:val="00A51718"/>
    <w:rsid w:val="00A56495"/>
    <w:rsid w:val="00A57681"/>
    <w:rsid w:val="00A631D5"/>
    <w:rsid w:val="00A6326E"/>
    <w:rsid w:val="00A6349E"/>
    <w:rsid w:val="00A67450"/>
    <w:rsid w:val="00A9419A"/>
    <w:rsid w:val="00A9698B"/>
    <w:rsid w:val="00AB1D1D"/>
    <w:rsid w:val="00AB4C12"/>
    <w:rsid w:val="00AB69BF"/>
    <w:rsid w:val="00AC3C68"/>
    <w:rsid w:val="00AC3F4F"/>
    <w:rsid w:val="00AC76BD"/>
    <w:rsid w:val="00AE107B"/>
    <w:rsid w:val="00AE25A4"/>
    <w:rsid w:val="00AE5D82"/>
    <w:rsid w:val="00AF308D"/>
    <w:rsid w:val="00AF7B24"/>
    <w:rsid w:val="00B017E1"/>
    <w:rsid w:val="00B05F42"/>
    <w:rsid w:val="00B0724F"/>
    <w:rsid w:val="00B16376"/>
    <w:rsid w:val="00B1674F"/>
    <w:rsid w:val="00B209DA"/>
    <w:rsid w:val="00B216AA"/>
    <w:rsid w:val="00B30008"/>
    <w:rsid w:val="00B3752F"/>
    <w:rsid w:val="00B37691"/>
    <w:rsid w:val="00B41E55"/>
    <w:rsid w:val="00B60F9F"/>
    <w:rsid w:val="00B6313A"/>
    <w:rsid w:val="00B66D5B"/>
    <w:rsid w:val="00B744DF"/>
    <w:rsid w:val="00B93069"/>
    <w:rsid w:val="00B96262"/>
    <w:rsid w:val="00BA19E6"/>
    <w:rsid w:val="00BA461C"/>
    <w:rsid w:val="00BB4047"/>
    <w:rsid w:val="00BC14E8"/>
    <w:rsid w:val="00BC4ABE"/>
    <w:rsid w:val="00BC69A9"/>
    <w:rsid w:val="00BD0FB5"/>
    <w:rsid w:val="00BD2B26"/>
    <w:rsid w:val="00BD4CA6"/>
    <w:rsid w:val="00BD5687"/>
    <w:rsid w:val="00BE2B9E"/>
    <w:rsid w:val="00BE4E96"/>
    <w:rsid w:val="00BE66B6"/>
    <w:rsid w:val="00BF2B0C"/>
    <w:rsid w:val="00BF76EA"/>
    <w:rsid w:val="00C01C7D"/>
    <w:rsid w:val="00C04DF9"/>
    <w:rsid w:val="00C10217"/>
    <w:rsid w:val="00C13013"/>
    <w:rsid w:val="00C2201E"/>
    <w:rsid w:val="00C44D75"/>
    <w:rsid w:val="00C508C6"/>
    <w:rsid w:val="00C523F4"/>
    <w:rsid w:val="00C54FE8"/>
    <w:rsid w:val="00C55838"/>
    <w:rsid w:val="00C60F42"/>
    <w:rsid w:val="00C6202A"/>
    <w:rsid w:val="00C6369D"/>
    <w:rsid w:val="00C77B4A"/>
    <w:rsid w:val="00C9037F"/>
    <w:rsid w:val="00C930B3"/>
    <w:rsid w:val="00C94558"/>
    <w:rsid w:val="00C967E4"/>
    <w:rsid w:val="00CA06ED"/>
    <w:rsid w:val="00CB0A88"/>
    <w:rsid w:val="00CC162C"/>
    <w:rsid w:val="00CC21AD"/>
    <w:rsid w:val="00CC392C"/>
    <w:rsid w:val="00CD4BD1"/>
    <w:rsid w:val="00CD5407"/>
    <w:rsid w:val="00CD6FEC"/>
    <w:rsid w:val="00CF5A90"/>
    <w:rsid w:val="00D0503A"/>
    <w:rsid w:val="00D0510C"/>
    <w:rsid w:val="00D06AC5"/>
    <w:rsid w:val="00D1646A"/>
    <w:rsid w:val="00D16670"/>
    <w:rsid w:val="00D2697B"/>
    <w:rsid w:val="00D33C07"/>
    <w:rsid w:val="00D374C4"/>
    <w:rsid w:val="00D37593"/>
    <w:rsid w:val="00D51FBD"/>
    <w:rsid w:val="00D52488"/>
    <w:rsid w:val="00D56E75"/>
    <w:rsid w:val="00D56F1F"/>
    <w:rsid w:val="00D639B1"/>
    <w:rsid w:val="00D644A6"/>
    <w:rsid w:val="00D648C7"/>
    <w:rsid w:val="00D7109A"/>
    <w:rsid w:val="00D71269"/>
    <w:rsid w:val="00D71C2E"/>
    <w:rsid w:val="00D87763"/>
    <w:rsid w:val="00D95277"/>
    <w:rsid w:val="00D95C20"/>
    <w:rsid w:val="00D95EB6"/>
    <w:rsid w:val="00D97812"/>
    <w:rsid w:val="00DA7609"/>
    <w:rsid w:val="00DB57E2"/>
    <w:rsid w:val="00DB6767"/>
    <w:rsid w:val="00DC2FEF"/>
    <w:rsid w:val="00DE6B46"/>
    <w:rsid w:val="00DF3435"/>
    <w:rsid w:val="00DF363E"/>
    <w:rsid w:val="00DF395A"/>
    <w:rsid w:val="00DF3F2D"/>
    <w:rsid w:val="00DF6273"/>
    <w:rsid w:val="00DF6C80"/>
    <w:rsid w:val="00E05E76"/>
    <w:rsid w:val="00E12624"/>
    <w:rsid w:val="00E14233"/>
    <w:rsid w:val="00E152E0"/>
    <w:rsid w:val="00E2059F"/>
    <w:rsid w:val="00E24D3A"/>
    <w:rsid w:val="00E24EA9"/>
    <w:rsid w:val="00E24F97"/>
    <w:rsid w:val="00E25BD4"/>
    <w:rsid w:val="00E33201"/>
    <w:rsid w:val="00E34E3C"/>
    <w:rsid w:val="00E361A1"/>
    <w:rsid w:val="00E363CD"/>
    <w:rsid w:val="00E402BA"/>
    <w:rsid w:val="00E45038"/>
    <w:rsid w:val="00E5117D"/>
    <w:rsid w:val="00E5286A"/>
    <w:rsid w:val="00E55C2A"/>
    <w:rsid w:val="00E62E52"/>
    <w:rsid w:val="00E64A9C"/>
    <w:rsid w:val="00E82CA5"/>
    <w:rsid w:val="00E87FFD"/>
    <w:rsid w:val="00E9653D"/>
    <w:rsid w:val="00E9772E"/>
    <w:rsid w:val="00EA593E"/>
    <w:rsid w:val="00EB5395"/>
    <w:rsid w:val="00EC12AE"/>
    <w:rsid w:val="00EC3BEE"/>
    <w:rsid w:val="00EC570B"/>
    <w:rsid w:val="00EC6CFC"/>
    <w:rsid w:val="00ED4102"/>
    <w:rsid w:val="00EF2CCC"/>
    <w:rsid w:val="00F15513"/>
    <w:rsid w:val="00F25563"/>
    <w:rsid w:val="00F336C4"/>
    <w:rsid w:val="00F4454C"/>
    <w:rsid w:val="00F508A2"/>
    <w:rsid w:val="00F511D8"/>
    <w:rsid w:val="00F60459"/>
    <w:rsid w:val="00F6211D"/>
    <w:rsid w:val="00F63F4A"/>
    <w:rsid w:val="00F722BB"/>
    <w:rsid w:val="00F733C6"/>
    <w:rsid w:val="00F84BA9"/>
    <w:rsid w:val="00F86632"/>
    <w:rsid w:val="00F90563"/>
    <w:rsid w:val="00FA3031"/>
    <w:rsid w:val="00FB0EF6"/>
    <w:rsid w:val="00FD09C7"/>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9BF7E7B-2FA9-4C00-ABDD-B161CCE7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after="0" w:line="240" w:lineRule="exact"/>
    </w:pPr>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spacing w:after="0" w:line="240" w:lineRule="auto"/>
    </w:pPr>
    <w:rPr>
      <w:rFonts w:ascii="Myriad SemiBold" w:hAnsi="Myriad SemiBold" w:cs="Myriad SemiBold"/>
      <w:color w:val="000000"/>
      <w:sz w:val="24"/>
      <w:szCs w:val="24"/>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pPr>
      <w:spacing w:after="0" w:line="240" w:lineRule="auto"/>
    </w:pPr>
    <w:rPr>
      <w:rFonts w:ascii="Arial" w:eastAsia="Times New Roman" w:hAnsi="Arial" w:cs="Arial"/>
      <w:szCs w:val="24"/>
      <w:lang w:val="en-AU" w:eastAsia="en-AU"/>
    </w:rPr>
  </w:style>
  <w:style w:type="character" w:customStyle="1" w:styleId="hs41">
    <w:name w:val="hs41"/>
    <w:basedOn w:val="DefaultParagraphFont"/>
    <w:rsid w:val="008721F7"/>
    <w:rPr>
      <w:sz w:val="22"/>
      <w:szCs w:val="22"/>
    </w:rPr>
  </w:style>
  <w:style w:type="paragraph" w:customStyle="1" w:styleId="Intro">
    <w:name w:val="Intro"/>
    <w:basedOn w:val="Normal"/>
    <w:link w:val="IntroChar"/>
    <w:qFormat/>
    <w:rsid w:val="006445AD"/>
    <w:pPr>
      <w:tabs>
        <w:tab w:val="clear" w:pos="340"/>
      </w:tabs>
      <w:spacing w:after="120" w:line="240" w:lineRule="atLeast"/>
    </w:pPr>
    <w:rPr>
      <w:rFonts w:asciiTheme="majorHAnsi" w:hAnsiTheme="majorHAnsi"/>
      <w:spacing w:val="0"/>
      <w:sz w:val="18"/>
      <w:szCs w:val="24"/>
      <w:lang w:val="en-GB"/>
    </w:rPr>
  </w:style>
  <w:style w:type="character" w:customStyle="1" w:styleId="IntroChar">
    <w:name w:val="Intro Char"/>
    <w:basedOn w:val="DefaultParagraphFont"/>
    <w:link w:val="Intro"/>
    <w:rsid w:val="006445AD"/>
    <w:rPr>
      <w:rFonts w:asciiTheme="majorHAnsi" w:eastAsia="Times New Roman" w:hAnsiTheme="majorHAnsi" w:cs="Times New Roman"/>
      <w:sz w:val="18"/>
      <w:szCs w:val="24"/>
      <w:lang w:eastAsia="nl-NL"/>
    </w:rPr>
  </w:style>
  <w:style w:type="character" w:styleId="FollowedHyperlink">
    <w:name w:val="FollowedHyperlink"/>
    <w:basedOn w:val="DefaultParagraphFont"/>
    <w:uiPriority w:val="99"/>
    <w:semiHidden/>
    <w:unhideWhenUsed/>
    <w:rsid w:val="005B31A1"/>
    <w:rPr>
      <w:color w:val="800080" w:themeColor="followedHyperlink"/>
      <w:u w:val="single"/>
    </w:rPr>
  </w:style>
  <w:style w:type="paragraph" w:styleId="NoSpacing">
    <w:name w:val="No Spacing"/>
    <w:uiPriority w:val="1"/>
    <w:qFormat/>
    <w:rsid w:val="008D3B8A"/>
    <w:pPr>
      <w:spacing w:after="0" w:line="240" w:lineRule="auto"/>
    </w:pPr>
    <w:rPr>
      <w:lang w:val="en-US"/>
    </w:rPr>
  </w:style>
  <w:style w:type="paragraph" w:customStyle="1" w:styleId="hs11">
    <w:name w:val="hs11"/>
    <w:basedOn w:val="Normal"/>
    <w:uiPriority w:val="99"/>
    <w:rsid w:val="00073F84"/>
    <w:pPr>
      <w:tabs>
        <w:tab w:val="clear" w:pos="340"/>
      </w:tabs>
      <w:spacing w:line="240" w:lineRule="auto"/>
    </w:pPr>
    <w:rPr>
      <w:rFonts w:eastAsiaTheme="minorHAnsi"/>
      <w:lang w:val="en-GB" w:eastAsia="en-GB"/>
    </w:rPr>
  </w:style>
  <w:style w:type="character" w:customStyle="1" w:styleId="hs61">
    <w:name w:val="hs61"/>
    <w:basedOn w:val="DefaultParagraphFont"/>
    <w:rsid w:val="0007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a.van.der.Elst@Rabobank.com" TargetMode="External"/><Relationship Id="rId13" Type="http://schemas.openxmlformats.org/officeDocument/2006/relationships/hyperlink" Target="https://www.rabobank.com/en/about-rabobank/background-stories/food-agribusiness/why-banking4food-comes-naturally-to-Raboban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abobank-food-agribusiness-research.pressdo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3CD47-EA24-41F1-A038-61453080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Denton</dc:creator>
  <cp:lastModifiedBy>Kaspers, MEB (Madelon)</cp:lastModifiedBy>
  <cp:revision>2</cp:revision>
  <cp:lastPrinted>2015-07-06T11:37:00Z</cp:lastPrinted>
  <dcterms:created xsi:type="dcterms:W3CDTF">2015-07-07T13:03:00Z</dcterms:created>
  <dcterms:modified xsi:type="dcterms:W3CDTF">2015-07-07T13:03:00Z</dcterms:modified>
</cp:coreProperties>
</file>