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B" w:rsidRPr="0007572B" w:rsidRDefault="0007572B" w:rsidP="00E757D7">
      <w:pPr>
        <w:spacing w:line="240" w:lineRule="auto"/>
        <w:rPr>
          <w:rFonts w:ascii="Myriad-ExtraBoldItalic" w:hAnsi="Myriad-ExtraBoldItalic"/>
          <w:b/>
          <w:sz w:val="32"/>
          <w:szCs w:val="32"/>
          <w:lang w:val="en-GB"/>
        </w:rPr>
      </w:pPr>
      <w:r w:rsidRPr="0007572B">
        <w:rPr>
          <w:rFonts w:ascii="Myriad-ExtraBoldItalic" w:hAnsi="Myriad-ExtraBoldItalic"/>
          <w:b/>
          <w:sz w:val="32"/>
          <w:szCs w:val="32"/>
          <w:lang w:val="en-GB"/>
        </w:rPr>
        <w:t>Rabobank report: How Big Food and Beverages Brands can remain relevant to US Consumers</w:t>
      </w:r>
    </w:p>
    <w:p w:rsidR="0007572B" w:rsidRDefault="0007572B" w:rsidP="00E757D7">
      <w:pPr>
        <w:spacing w:line="240" w:lineRule="auto"/>
        <w:rPr>
          <w:b/>
          <w:sz w:val="22"/>
          <w:szCs w:val="22"/>
          <w:lang w:val="en-GB"/>
        </w:rPr>
      </w:pPr>
      <w:bookmarkStart w:id="0" w:name="_GoBack"/>
      <w:bookmarkEnd w:id="0"/>
    </w:p>
    <w:p w:rsidR="0007572B" w:rsidRDefault="0007572B" w:rsidP="00E757D7">
      <w:pPr>
        <w:spacing w:line="240" w:lineRule="auto"/>
        <w:rPr>
          <w:b/>
          <w:sz w:val="24"/>
          <w:szCs w:val="24"/>
          <w:lang w:val="en-GB"/>
        </w:rPr>
      </w:pPr>
      <w:r>
        <w:rPr>
          <w:b/>
          <w:sz w:val="24"/>
          <w:szCs w:val="24"/>
          <w:lang w:val="en-GB"/>
        </w:rPr>
        <w:t xml:space="preserve">Many of America’s largest food and beverage (F&amp;B) companies are in trouble, Rabobank says in its latest report, “Dude, where’s my consumer?” Iconic brands are increasingly out of favour with U.S. consumers, whose preferences and priorities have evolved.  Bank analysts predict that unless large F&amp;B brands take bold action, they run the risk of following baby boomers (once their core consumer) into retirement. </w:t>
      </w:r>
    </w:p>
    <w:p w:rsidR="0007572B" w:rsidRDefault="0007572B" w:rsidP="00E757D7">
      <w:pPr>
        <w:spacing w:line="240" w:lineRule="auto"/>
        <w:rPr>
          <w:sz w:val="24"/>
          <w:szCs w:val="24"/>
          <w:lang w:val="en-GB"/>
        </w:rPr>
      </w:pPr>
    </w:p>
    <w:p w:rsidR="0007572B" w:rsidRDefault="0007572B" w:rsidP="00E757D7">
      <w:pPr>
        <w:spacing w:line="240" w:lineRule="auto"/>
        <w:rPr>
          <w:sz w:val="24"/>
          <w:szCs w:val="24"/>
          <w:lang w:val="en-GB"/>
        </w:rPr>
      </w:pPr>
      <w:r>
        <w:rPr>
          <w:sz w:val="24"/>
          <w:szCs w:val="24"/>
          <w:lang w:val="en-GB"/>
        </w:rPr>
        <w:t>How can America’s big brands reconnect with the U.S. consumer?</w:t>
      </w:r>
    </w:p>
    <w:p w:rsidR="0007572B" w:rsidRDefault="0007572B" w:rsidP="00E757D7">
      <w:pPr>
        <w:spacing w:line="240" w:lineRule="auto"/>
        <w:rPr>
          <w:sz w:val="24"/>
          <w:szCs w:val="24"/>
          <w:lang w:val="en-GB"/>
        </w:rPr>
      </w:pPr>
    </w:p>
    <w:p w:rsidR="0007572B" w:rsidRDefault="0007572B" w:rsidP="00E757D7">
      <w:pPr>
        <w:spacing w:line="240" w:lineRule="auto"/>
        <w:rPr>
          <w:sz w:val="24"/>
          <w:szCs w:val="24"/>
          <w:lang w:val="en-GB"/>
        </w:rPr>
      </w:pPr>
      <w:r>
        <w:rPr>
          <w:sz w:val="24"/>
          <w:szCs w:val="24"/>
          <w:lang w:val="en-GB"/>
        </w:rPr>
        <w:t xml:space="preserve">Rabobank says that repositioning the core brand may help to improve the situation, but also emphasises the need for new brands and products that better respond to the demands of today’s new consumers. Consumer tastes are shifting, but not so fast that companies cannot capitalize on them. </w:t>
      </w:r>
    </w:p>
    <w:p w:rsidR="0007572B" w:rsidRDefault="0007572B" w:rsidP="00E757D7">
      <w:pPr>
        <w:spacing w:line="240" w:lineRule="auto"/>
        <w:rPr>
          <w:sz w:val="24"/>
          <w:szCs w:val="24"/>
          <w:lang w:val="en-GB"/>
        </w:rPr>
      </w:pPr>
    </w:p>
    <w:p w:rsidR="0007572B" w:rsidRDefault="0007572B" w:rsidP="00E757D7">
      <w:pPr>
        <w:spacing w:line="240" w:lineRule="auto"/>
        <w:rPr>
          <w:sz w:val="24"/>
          <w:szCs w:val="24"/>
          <w:lang w:val="en-GB"/>
        </w:rPr>
      </w:pPr>
      <w:r>
        <w:rPr>
          <w:sz w:val="24"/>
          <w:szCs w:val="24"/>
          <w:lang w:val="en-GB"/>
        </w:rPr>
        <w:t xml:space="preserve">Nick </w:t>
      </w:r>
      <w:proofErr w:type="spellStart"/>
      <w:r>
        <w:rPr>
          <w:sz w:val="24"/>
          <w:szCs w:val="24"/>
          <w:lang w:val="en-GB"/>
        </w:rPr>
        <w:t>Fereday</w:t>
      </w:r>
      <w:proofErr w:type="spellEnd"/>
      <w:r>
        <w:rPr>
          <w:sz w:val="24"/>
          <w:szCs w:val="24"/>
          <w:lang w:val="en-GB"/>
        </w:rPr>
        <w:t>, senior global consumer analyst for Rabobank, says, “We propose five key recommendations based around acquisition strategies (i.e., buy, not build) and in-house innovation (i.e., build, not buy).”</w:t>
      </w:r>
    </w:p>
    <w:p w:rsidR="0007572B" w:rsidRDefault="0007572B" w:rsidP="00E757D7">
      <w:pPr>
        <w:spacing w:line="240" w:lineRule="auto"/>
        <w:rPr>
          <w:sz w:val="24"/>
          <w:szCs w:val="24"/>
          <w:lang w:val="en-GB"/>
        </w:rPr>
      </w:pPr>
    </w:p>
    <w:p w:rsidR="0007572B" w:rsidRDefault="0007572B" w:rsidP="00E757D7">
      <w:pPr>
        <w:pStyle w:val="Lijstalinea"/>
        <w:numPr>
          <w:ilvl w:val="0"/>
          <w:numId w:val="14"/>
        </w:numPr>
        <w:tabs>
          <w:tab w:val="clear" w:pos="340"/>
          <w:tab w:val="left" w:pos="708"/>
        </w:tabs>
        <w:spacing w:after="240" w:line="240" w:lineRule="auto"/>
        <w:contextualSpacing/>
        <w:rPr>
          <w:sz w:val="24"/>
          <w:szCs w:val="24"/>
          <w:lang w:val="en-GB"/>
        </w:rPr>
      </w:pPr>
      <w:r>
        <w:rPr>
          <w:b/>
          <w:sz w:val="24"/>
          <w:szCs w:val="24"/>
          <w:lang w:val="en-GB"/>
        </w:rPr>
        <w:t>Say hello, wave goodbye.</w:t>
      </w:r>
      <w:r>
        <w:rPr>
          <w:sz w:val="24"/>
          <w:szCs w:val="24"/>
          <w:lang w:val="en-GB"/>
        </w:rPr>
        <w:t xml:space="preserve"> Although companies are no longer in public denial about the change in consumer trends, many haven’t fully digested the implications: the need for a transformation in corporate culture that welcomes new ideas, brands, and riskier strategies, while also permitting iconic brands to exit stage left.</w:t>
      </w:r>
    </w:p>
    <w:p w:rsidR="0007572B" w:rsidRDefault="0007572B" w:rsidP="00E757D7">
      <w:pPr>
        <w:pStyle w:val="Lijstalinea"/>
        <w:spacing w:line="240" w:lineRule="auto"/>
        <w:rPr>
          <w:sz w:val="24"/>
          <w:szCs w:val="24"/>
          <w:lang w:val="en-GB"/>
        </w:rPr>
      </w:pPr>
    </w:p>
    <w:p w:rsidR="0007572B" w:rsidRDefault="0007572B" w:rsidP="00E757D7">
      <w:pPr>
        <w:pStyle w:val="Lijstalinea"/>
        <w:numPr>
          <w:ilvl w:val="0"/>
          <w:numId w:val="14"/>
        </w:numPr>
        <w:tabs>
          <w:tab w:val="clear" w:pos="340"/>
          <w:tab w:val="left" w:pos="708"/>
        </w:tabs>
        <w:spacing w:after="240" w:line="240" w:lineRule="auto"/>
        <w:contextualSpacing/>
        <w:rPr>
          <w:sz w:val="24"/>
          <w:szCs w:val="24"/>
          <w:lang w:val="en-GB"/>
        </w:rPr>
      </w:pPr>
      <w:r>
        <w:rPr>
          <w:b/>
          <w:sz w:val="24"/>
          <w:szCs w:val="24"/>
          <w:lang w:val="en-GB"/>
        </w:rPr>
        <w:t>Buy small or pay high.</w:t>
      </w:r>
      <w:r>
        <w:rPr>
          <w:sz w:val="24"/>
          <w:szCs w:val="24"/>
          <w:lang w:val="en-GB"/>
        </w:rPr>
        <w:t xml:space="preserve"> For those companies who have lost their R&amp;D mojo, </w:t>
      </w:r>
      <w:proofErr w:type="spellStart"/>
      <w:r>
        <w:rPr>
          <w:sz w:val="24"/>
          <w:szCs w:val="24"/>
          <w:lang w:val="en-GB"/>
        </w:rPr>
        <w:t>Rabobank’s</w:t>
      </w:r>
      <w:proofErr w:type="spellEnd"/>
      <w:r>
        <w:rPr>
          <w:sz w:val="24"/>
          <w:szCs w:val="24"/>
          <w:lang w:val="en-GB"/>
        </w:rPr>
        <w:t xml:space="preserve"> advice is to continue to outsource innovation by buying companies, but at an earlier-than-normal stage in the life cycle, thereby reducing the risk of paying too much.</w:t>
      </w:r>
    </w:p>
    <w:p w:rsidR="0007572B" w:rsidRDefault="0007572B" w:rsidP="00E757D7">
      <w:pPr>
        <w:pStyle w:val="Lijstalinea"/>
        <w:spacing w:line="240" w:lineRule="auto"/>
        <w:rPr>
          <w:sz w:val="24"/>
          <w:szCs w:val="24"/>
          <w:lang w:val="en-GB"/>
        </w:rPr>
      </w:pPr>
    </w:p>
    <w:p w:rsidR="0007572B" w:rsidRDefault="0007572B" w:rsidP="00E757D7">
      <w:pPr>
        <w:pStyle w:val="Lijstalinea"/>
        <w:numPr>
          <w:ilvl w:val="0"/>
          <w:numId w:val="14"/>
        </w:numPr>
        <w:tabs>
          <w:tab w:val="clear" w:pos="340"/>
          <w:tab w:val="left" w:pos="708"/>
        </w:tabs>
        <w:spacing w:after="240" w:line="240" w:lineRule="auto"/>
        <w:contextualSpacing/>
        <w:rPr>
          <w:sz w:val="24"/>
          <w:szCs w:val="24"/>
          <w:lang w:val="en-GB"/>
        </w:rPr>
      </w:pPr>
      <w:r>
        <w:rPr>
          <w:b/>
          <w:sz w:val="24"/>
          <w:szCs w:val="24"/>
          <w:lang w:val="en-GB"/>
        </w:rPr>
        <w:t>Room to breathe.</w:t>
      </w:r>
      <w:r>
        <w:rPr>
          <w:sz w:val="24"/>
          <w:szCs w:val="24"/>
          <w:lang w:val="en-GB"/>
        </w:rPr>
        <w:t xml:space="preserve"> The big players have learned the hard way not to mess around with their shiny new purchases.  To maintain the culture and integrity of these acquisitions, they need to be nurtured, not suffocated.</w:t>
      </w:r>
    </w:p>
    <w:p w:rsidR="0007572B" w:rsidRDefault="0007572B" w:rsidP="00E757D7">
      <w:pPr>
        <w:pStyle w:val="Lijstalinea"/>
        <w:spacing w:line="240" w:lineRule="auto"/>
        <w:rPr>
          <w:sz w:val="24"/>
          <w:szCs w:val="24"/>
          <w:lang w:val="en-GB"/>
        </w:rPr>
      </w:pPr>
    </w:p>
    <w:p w:rsidR="0007572B" w:rsidRDefault="0007572B" w:rsidP="00E757D7">
      <w:pPr>
        <w:pStyle w:val="Lijstalinea"/>
        <w:numPr>
          <w:ilvl w:val="0"/>
          <w:numId w:val="14"/>
        </w:numPr>
        <w:tabs>
          <w:tab w:val="clear" w:pos="340"/>
          <w:tab w:val="left" w:pos="708"/>
        </w:tabs>
        <w:spacing w:after="240" w:line="240" w:lineRule="auto"/>
        <w:contextualSpacing/>
        <w:rPr>
          <w:sz w:val="24"/>
          <w:szCs w:val="24"/>
          <w:lang w:val="en-GB"/>
        </w:rPr>
      </w:pPr>
      <w:r>
        <w:rPr>
          <w:b/>
          <w:sz w:val="24"/>
          <w:szCs w:val="24"/>
          <w:lang w:val="en-GB"/>
        </w:rPr>
        <w:t>Step up the innovation.</w:t>
      </w:r>
      <w:r>
        <w:rPr>
          <w:sz w:val="24"/>
          <w:szCs w:val="24"/>
          <w:lang w:val="en-GB"/>
        </w:rPr>
        <w:t xml:space="preserve"> Companies who pride themselves on their R&amp;D capabilities need to focus on bolder and more disruptive innovations. Going forward, no more ‘innovation-</w:t>
      </w:r>
      <w:proofErr w:type="spellStart"/>
      <w:r>
        <w:rPr>
          <w:sz w:val="24"/>
          <w:szCs w:val="24"/>
          <w:lang w:val="en-GB"/>
        </w:rPr>
        <w:t>lite</w:t>
      </w:r>
      <w:proofErr w:type="spellEnd"/>
      <w:r>
        <w:rPr>
          <w:sz w:val="24"/>
          <w:szCs w:val="24"/>
          <w:lang w:val="en-GB"/>
        </w:rPr>
        <w:t xml:space="preserve">’: product reformulations just won’t cut it. </w:t>
      </w:r>
    </w:p>
    <w:p w:rsidR="0007572B" w:rsidRDefault="0007572B" w:rsidP="00E757D7">
      <w:pPr>
        <w:pStyle w:val="Lijstalinea"/>
        <w:spacing w:line="240" w:lineRule="auto"/>
        <w:rPr>
          <w:sz w:val="24"/>
          <w:szCs w:val="24"/>
          <w:lang w:val="en-GB"/>
        </w:rPr>
      </w:pPr>
    </w:p>
    <w:p w:rsidR="0007572B" w:rsidRDefault="0007572B" w:rsidP="00E757D7">
      <w:pPr>
        <w:pStyle w:val="Lijstalinea"/>
        <w:numPr>
          <w:ilvl w:val="0"/>
          <w:numId w:val="14"/>
        </w:numPr>
        <w:tabs>
          <w:tab w:val="clear" w:pos="340"/>
          <w:tab w:val="left" w:pos="708"/>
        </w:tabs>
        <w:spacing w:after="240" w:line="240" w:lineRule="auto"/>
        <w:contextualSpacing/>
        <w:rPr>
          <w:sz w:val="24"/>
          <w:szCs w:val="24"/>
          <w:lang w:val="en-GB"/>
        </w:rPr>
      </w:pPr>
      <w:r>
        <w:rPr>
          <w:b/>
          <w:sz w:val="24"/>
          <w:szCs w:val="24"/>
          <w:lang w:val="en-GB"/>
        </w:rPr>
        <w:t xml:space="preserve">If it </w:t>
      </w:r>
      <w:proofErr w:type="spellStart"/>
      <w:r>
        <w:rPr>
          <w:b/>
          <w:sz w:val="24"/>
          <w:szCs w:val="24"/>
          <w:lang w:val="en-GB"/>
        </w:rPr>
        <w:t>ain’t</w:t>
      </w:r>
      <w:proofErr w:type="spellEnd"/>
      <w:r>
        <w:rPr>
          <w:b/>
          <w:sz w:val="24"/>
          <w:szCs w:val="24"/>
          <w:lang w:val="en-GB"/>
        </w:rPr>
        <w:t xml:space="preserve"> broke...</w:t>
      </w:r>
      <w:r>
        <w:rPr>
          <w:sz w:val="24"/>
          <w:szCs w:val="24"/>
          <w:lang w:val="en-GB"/>
        </w:rPr>
        <w:t xml:space="preserve">This isn’t a total meltdown, and not every brand is in trouble. There are lessons to be learned from iconic brands that remain irreverently relevant and laugh in the face of today’s health and wellness </w:t>
      </w:r>
      <w:r>
        <w:rPr>
          <w:sz w:val="24"/>
          <w:szCs w:val="24"/>
          <w:lang w:val="en-GB"/>
        </w:rPr>
        <w:lastRenderedPageBreak/>
        <w:t>trends: from Jack Daniel’s, Lunchables, and Oreos, to Twinkies, Domino’s Pizza, and Popeye’s.</w:t>
      </w:r>
    </w:p>
    <w:p w:rsidR="0007572B" w:rsidRDefault="0007572B" w:rsidP="00E757D7">
      <w:pPr>
        <w:pStyle w:val="Geenafstand"/>
        <w:rPr>
          <w:rFonts w:ascii="Times New Roman" w:hAnsi="Times New Roman" w:cs="Times New Roman"/>
          <w:b/>
          <w:sz w:val="32"/>
          <w:szCs w:val="32"/>
          <w:lang w:val="en-GB"/>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Rannekleiv</w:t>
      </w:r>
      <w:proofErr w:type="spellEnd"/>
      <w:r>
        <w:rPr>
          <w:rFonts w:ascii="Times New Roman" w:hAnsi="Times New Roman" w:cs="Times New Roman"/>
          <w:sz w:val="24"/>
          <w:szCs w:val="24"/>
        </w:rPr>
        <w:t>, spirits and wine analyst for Rabobank, says, “These strategies are not mutually exclusive, and many companies are actively pursuing both ‘buy, not build’ and ‘build, not buy’ – depending on the need they’re trying to fill, how much time they think they have, their appetite for risk, and the strengths and weaknesses of the company itself. We don’t believe one strategy is preferable over the other. There are multiple drivers behind changing consumer preferences, and it would be naive to assume there is a single solution</w:t>
      </w:r>
      <w:r>
        <w:t>.”</w:t>
      </w:r>
    </w:p>
    <w:p w:rsidR="0007572B" w:rsidRDefault="0007572B" w:rsidP="00E757D7">
      <w:pPr>
        <w:pStyle w:val="Geenafstand"/>
        <w:rPr>
          <w:rFonts w:ascii="Times New Roman" w:hAnsi="Times New Roman" w:cs="Times New Roman"/>
          <w:b/>
          <w:sz w:val="32"/>
          <w:szCs w:val="32"/>
          <w:lang w:val="en-GB"/>
        </w:rPr>
      </w:pPr>
    </w:p>
    <w:p w:rsidR="0007572B" w:rsidRDefault="0007572B" w:rsidP="00E757D7">
      <w:pPr>
        <w:spacing w:line="240" w:lineRule="auto"/>
        <w:rPr>
          <w:sz w:val="22"/>
          <w:szCs w:val="22"/>
          <w:lang w:val="en-GB"/>
        </w:rPr>
      </w:pPr>
    </w:p>
    <w:p w:rsidR="0007572B" w:rsidRPr="0007572B" w:rsidRDefault="0007572B" w:rsidP="00E757D7">
      <w:pPr>
        <w:spacing w:after="240" w:line="240" w:lineRule="auto"/>
        <w:rPr>
          <w:i/>
          <w:sz w:val="22"/>
          <w:szCs w:val="22"/>
          <w:lang w:val="en-GB"/>
        </w:rPr>
      </w:pPr>
      <w:r w:rsidRPr="0007572B">
        <w:rPr>
          <w:i/>
          <w:sz w:val="22"/>
          <w:szCs w:val="22"/>
          <w:lang w:val="en-GB"/>
        </w:rPr>
        <w:t>For more information please contact the report’s author:</w:t>
      </w:r>
      <w:r>
        <w:rPr>
          <w:i/>
          <w:sz w:val="22"/>
          <w:szCs w:val="22"/>
          <w:lang w:val="en-GB"/>
        </w:rPr>
        <w:br/>
      </w:r>
      <w:r w:rsidRPr="0007572B">
        <w:rPr>
          <w:color w:val="000000"/>
          <w:sz w:val="22"/>
          <w:szCs w:val="22"/>
          <w:shd w:val="clear" w:color="auto" w:fill="FFFFFF"/>
          <w:lang w:val="en-US"/>
        </w:rPr>
        <w:t xml:space="preserve">Nick </w:t>
      </w:r>
      <w:proofErr w:type="spellStart"/>
      <w:r w:rsidRPr="0007572B">
        <w:rPr>
          <w:color w:val="000000"/>
          <w:sz w:val="22"/>
          <w:szCs w:val="22"/>
          <w:shd w:val="clear" w:color="auto" w:fill="FFFFFF"/>
          <w:lang w:val="en-US"/>
        </w:rPr>
        <w:t>Fereday</w:t>
      </w:r>
      <w:proofErr w:type="spellEnd"/>
      <w:r w:rsidRPr="0007572B">
        <w:rPr>
          <w:color w:val="000000"/>
          <w:sz w:val="22"/>
          <w:szCs w:val="22"/>
          <w:shd w:val="clear" w:color="auto" w:fill="FFFFFF"/>
          <w:lang w:val="en-US"/>
        </w:rPr>
        <w:t xml:space="preserve">, </w:t>
      </w:r>
      <w:hyperlink r:id="rId8" w:history="1">
        <w:r w:rsidRPr="0007572B">
          <w:rPr>
            <w:rStyle w:val="Hyperlink"/>
            <w:sz w:val="22"/>
            <w:szCs w:val="22"/>
            <w:shd w:val="clear" w:color="auto" w:fill="FFFFFF"/>
            <w:lang w:val="en-US"/>
          </w:rPr>
          <w:t>Nicholas.Fereday@Rabobank.com</w:t>
        </w:r>
      </w:hyperlink>
      <w:r w:rsidRPr="0007572B">
        <w:rPr>
          <w:color w:val="000000"/>
          <w:sz w:val="22"/>
          <w:szCs w:val="22"/>
          <w:shd w:val="clear" w:color="auto" w:fill="FFFFFF"/>
          <w:lang w:val="en-US"/>
        </w:rPr>
        <w:t xml:space="preserve">  +1 212 916-3793 </w:t>
      </w:r>
      <w:r w:rsidRPr="0007572B">
        <w:rPr>
          <w:sz w:val="22"/>
          <w:szCs w:val="22"/>
          <w:lang w:val="en-US"/>
        </w:rPr>
        <w:t>(USA)</w:t>
      </w:r>
    </w:p>
    <w:p w:rsidR="0007572B" w:rsidRPr="0007572B" w:rsidRDefault="0007572B" w:rsidP="00E757D7">
      <w:pPr>
        <w:tabs>
          <w:tab w:val="right" w:pos="-284"/>
          <w:tab w:val="right" w:pos="-142"/>
          <w:tab w:val="right" w:pos="0"/>
        </w:tabs>
        <w:spacing w:line="240" w:lineRule="auto"/>
        <w:ind w:left="-142" w:right="113" w:firstLine="142"/>
        <w:rPr>
          <w:i/>
          <w:sz w:val="22"/>
          <w:szCs w:val="22"/>
          <w:lang w:val="en-GB"/>
        </w:rPr>
      </w:pPr>
      <w:r w:rsidRPr="0007572B">
        <w:rPr>
          <w:i/>
          <w:sz w:val="22"/>
          <w:szCs w:val="22"/>
          <w:lang w:val="en-GB"/>
        </w:rPr>
        <w:t xml:space="preserve">For other information, please contact Rabobank press office: </w:t>
      </w:r>
    </w:p>
    <w:p w:rsidR="0007572B" w:rsidRDefault="0007572B" w:rsidP="00E757D7">
      <w:pPr>
        <w:tabs>
          <w:tab w:val="right" w:pos="-284"/>
          <w:tab w:val="right" w:pos="-142"/>
          <w:tab w:val="right" w:pos="0"/>
        </w:tabs>
        <w:spacing w:line="240" w:lineRule="auto"/>
        <w:ind w:left="-142" w:right="113" w:firstLine="142"/>
        <w:rPr>
          <w:color w:val="000099"/>
          <w:sz w:val="22"/>
          <w:szCs w:val="22"/>
          <w:lang w:val="en-GB"/>
        </w:rPr>
      </w:pPr>
      <w:hyperlink r:id="rId9" w:history="1">
        <w:r>
          <w:rPr>
            <w:rStyle w:val="Hyperlink"/>
            <w:sz w:val="22"/>
            <w:szCs w:val="22"/>
            <w:lang w:val="en-GB"/>
          </w:rPr>
          <w:t>Madelon.Kaspers@Rabobank.com</w:t>
        </w:r>
      </w:hyperlink>
      <w:r>
        <w:rPr>
          <w:sz w:val="22"/>
          <w:szCs w:val="22"/>
          <w:lang w:val="en-GB"/>
        </w:rPr>
        <w:t xml:space="preserve"> </w:t>
      </w:r>
      <w:r>
        <w:rPr>
          <w:rStyle w:val="hs41"/>
          <w:lang w:val="en-GB"/>
        </w:rPr>
        <w:t>+31 610887244</w:t>
      </w:r>
    </w:p>
    <w:p w:rsidR="0007572B" w:rsidRDefault="0007572B" w:rsidP="00E757D7">
      <w:pPr>
        <w:tabs>
          <w:tab w:val="right" w:pos="-284"/>
          <w:tab w:val="right" w:pos="-142"/>
          <w:tab w:val="right" w:pos="0"/>
        </w:tabs>
        <w:spacing w:line="240" w:lineRule="auto"/>
        <w:ind w:left="-142" w:right="113" w:firstLine="142"/>
        <w:rPr>
          <w:sz w:val="22"/>
          <w:szCs w:val="22"/>
          <w:lang w:val="en-GB"/>
        </w:rPr>
      </w:pPr>
    </w:p>
    <w:p w:rsidR="0007572B" w:rsidRPr="0007572B" w:rsidRDefault="0007572B" w:rsidP="00E757D7">
      <w:pPr>
        <w:tabs>
          <w:tab w:val="right" w:pos="-284"/>
          <w:tab w:val="right" w:pos="-142"/>
          <w:tab w:val="right" w:pos="0"/>
        </w:tabs>
        <w:spacing w:line="240" w:lineRule="auto"/>
        <w:ind w:left="-142" w:right="113" w:firstLine="142"/>
        <w:rPr>
          <w:i/>
          <w:sz w:val="22"/>
          <w:szCs w:val="22"/>
          <w:lang w:val="en-GB"/>
        </w:rPr>
      </w:pPr>
      <w:r w:rsidRPr="0007572B">
        <w:rPr>
          <w:i/>
          <w:sz w:val="22"/>
          <w:szCs w:val="22"/>
          <w:lang w:val="en-GB"/>
        </w:rPr>
        <w:t>For your social media ready version of this press release:</w:t>
      </w:r>
    </w:p>
    <w:p w:rsidR="0007572B" w:rsidRDefault="0007572B" w:rsidP="00E757D7">
      <w:pPr>
        <w:tabs>
          <w:tab w:val="right" w:pos="-284"/>
          <w:tab w:val="right" w:pos="-142"/>
          <w:tab w:val="right" w:pos="0"/>
        </w:tabs>
        <w:spacing w:line="240" w:lineRule="auto"/>
        <w:ind w:left="-142" w:right="113" w:firstLine="142"/>
        <w:rPr>
          <w:sz w:val="22"/>
          <w:szCs w:val="22"/>
          <w:lang w:val="en-GB"/>
        </w:rPr>
      </w:pPr>
      <w:hyperlink r:id="rId10" w:history="1">
        <w:r>
          <w:rPr>
            <w:rStyle w:val="Hyperlink"/>
            <w:sz w:val="22"/>
            <w:szCs w:val="22"/>
            <w:lang w:val="en-GB"/>
          </w:rPr>
          <w:t>http://rabobank-food-agribusiness-research.pressdoc.com</w:t>
        </w:r>
      </w:hyperlink>
    </w:p>
    <w:p w:rsidR="0007572B" w:rsidRPr="0007572B" w:rsidRDefault="0007572B" w:rsidP="00E757D7">
      <w:pPr>
        <w:tabs>
          <w:tab w:val="right" w:pos="-284"/>
          <w:tab w:val="right" w:pos="-142"/>
          <w:tab w:val="right" w:pos="0"/>
        </w:tabs>
        <w:spacing w:line="240" w:lineRule="auto"/>
        <w:ind w:left="-142" w:right="113" w:firstLine="142"/>
        <w:rPr>
          <w:rStyle w:val="Hyperlink"/>
          <w:lang w:val="en-GB"/>
        </w:rPr>
      </w:pPr>
      <w:hyperlink r:id="rId11" w:history="1">
        <w:r>
          <w:rPr>
            <w:rStyle w:val="Hyperlink"/>
            <w:sz w:val="22"/>
            <w:szCs w:val="22"/>
            <w:lang w:val="en-GB"/>
          </w:rPr>
          <w:t>www.Rabobank.com/f&amp;a</w:t>
        </w:r>
      </w:hyperlink>
    </w:p>
    <w:p w:rsidR="0007572B" w:rsidRPr="0007572B" w:rsidRDefault="0007572B" w:rsidP="00E757D7">
      <w:pPr>
        <w:tabs>
          <w:tab w:val="right" w:pos="-284"/>
          <w:tab w:val="right" w:pos="-142"/>
          <w:tab w:val="right" w:pos="0"/>
        </w:tabs>
        <w:spacing w:line="240" w:lineRule="auto"/>
        <w:ind w:left="-142" w:right="113" w:firstLine="142"/>
        <w:rPr>
          <w:color w:val="000099"/>
          <w:lang w:val="en-GB"/>
        </w:rPr>
      </w:pPr>
      <w:r>
        <w:rPr>
          <w:rStyle w:val="Hyperlink"/>
          <w:sz w:val="22"/>
          <w:szCs w:val="22"/>
          <w:lang w:val="en-GB"/>
        </w:rPr>
        <w:t>www.FAR.Rabobank.com</w:t>
      </w:r>
    </w:p>
    <w:p w:rsidR="0007572B" w:rsidRPr="0007572B" w:rsidRDefault="0007572B" w:rsidP="00E757D7">
      <w:pPr>
        <w:tabs>
          <w:tab w:val="right" w:pos="-284"/>
          <w:tab w:val="right" w:pos="-142"/>
          <w:tab w:val="right" w:pos="0"/>
        </w:tabs>
        <w:spacing w:line="240" w:lineRule="auto"/>
        <w:ind w:left="-142" w:right="113" w:firstLine="142"/>
        <w:rPr>
          <w:rStyle w:val="Hyperlink"/>
          <w:lang w:val="en-US"/>
        </w:rPr>
      </w:pPr>
      <w:hyperlink r:id="rId12" w:history="1">
        <w:r>
          <w:rPr>
            <w:rStyle w:val="Hyperlink"/>
            <w:sz w:val="22"/>
            <w:szCs w:val="22"/>
            <w:lang w:val="en-GB"/>
          </w:rPr>
          <w:t>@</w:t>
        </w:r>
        <w:proofErr w:type="spellStart"/>
        <w:r>
          <w:rPr>
            <w:rStyle w:val="Hyperlink"/>
            <w:sz w:val="22"/>
            <w:szCs w:val="22"/>
            <w:lang w:val="en-GB"/>
          </w:rPr>
          <w:t>rabofoodagri</w:t>
        </w:r>
        <w:proofErr w:type="spellEnd"/>
      </w:hyperlink>
    </w:p>
    <w:p w:rsidR="0007572B" w:rsidRPr="0007572B" w:rsidRDefault="0007572B" w:rsidP="00E757D7">
      <w:pPr>
        <w:tabs>
          <w:tab w:val="right" w:pos="-284"/>
          <w:tab w:val="right" w:pos="-142"/>
          <w:tab w:val="right" w:pos="0"/>
        </w:tabs>
        <w:spacing w:line="240" w:lineRule="auto"/>
        <w:ind w:left="-142" w:right="113" w:firstLine="142"/>
        <w:rPr>
          <w:b/>
          <w:lang w:val="en-US"/>
        </w:rPr>
      </w:pPr>
    </w:p>
    <w:p w:rsidR="0007572B" w:rsidRDefault="0007572B" w:rsidP="00E757D7">
      <w:pPr>
        <w:tabs>
          <w:tab w:val="right" w:pos="-284"/>
          <w:tab w:val="right" w:pos="-142"/>
          <w:tab w:val="right" w:pos="0"/>
        </w:tabs>
        <w:spacing w:line="240" w:lineRule="auto"/>
        <w:ind w:right="113"/>
        <w:rPr>
          <w:b/>
          <w:sz w:val="22"/>
          <w:szCs w:val="22"/>
          <w:lang w:val="en-GB"/>
        </w:rPr>
      </w:pPr>
      <w:r>
        <w:rPr>
          <w:b/>
          <w:sz w:val="22"/>
          <w:szCs w:val="22"/>
          <w:lang w:val="en-GB"/>
        </w:rPr>
        <w:t>NOTE</w:t>
      </w:r>
    </w:p>
    <w:p w:rsidR="0007572B" w:rsidRDefault="0007572B" w:rsidP="00E757D7">
      <w:pPr>
        <w:pStyle w:val="Lijstalinea"/>
        <w:numPr>
          <w:ilvl w:val="0"/>
          <w:numId w:val="13"/>
        </w:numPr>
        <w:tabs>
          <w:tab w:val="right" w:pos="-284"/>
          <w:tab w:val="right" w:pos="-142"/>
          <w:tab w:val="right" w:pos="0"/>
        </w:tabs>
        <w:spacing w:line="240" w:lineRule="auto"/>
        <w:ind w:right="113"/>
        <w:rPr>
          <w:sz w:val="22"/>
          <w:szCs w:val="22"/>
          <w:lang w:val="en-GB"/>
        </w:rPr>
      </w:pPr>
      <w:r>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07572B" w:rsidRDefault="0007572B" w:rsidP="00E757D7">
      <w:pPr>
        <w:pStyle w:val="Lijstalinea"/>
        <w:numPr>
          <w:ilvl w:val="0"/>
          <w:numId w:val="13"/>
        </w:numPr>
        <w:tabs>
          <w:tab w:val="right" w:pos="-284"/>
          <w:tab w:val="right" w:pos="-142"/>
          <w:tab w:val="right" w:pos="0"/>
        </w:tabs>
        <w:spacing w:line="240" w:lineRule="auto"/>
        <w:ind w:right="113"/>
        <w:rPr>
          <w:sz w:val="22"/>
          <w:szCs w:val="22"/>
          <w:lang w:val="en-GB"/>
        </w:rPr>
      </w:pPr>
      <w:r>
        <w:rPr>
          <w:sz w:val="22"/>
          <w:szCs w:val="22"/>
          <w:lang w:val="en-GB"/>
        </w:rPr>
        <w:t>Please note that it is expressly forbidden to forward the attached report/presentation in any form to third parties, or to publish this report either partially or entirely on a website.</w:t>
      </w:r>
    </w:p>
    <w:p w:rsidR="0007572B" w:rsidRDefault="0007572B" w:rsidP="00E757D7">
      <w:pPr>
        <w:pStyle w:val="Lijstalinea"/>
        <w:numPr>
          <w:ilvl w:val="0"/>
          <w:numId w:val="13"/>
        </w:numPr>
        <w:tabs>
          <w:tab w:val="right" w:pos="-284"/>
          <w:tab w:val="right" w:pos="-142"/>
          <w:tab w:val="right" w:pos="0"/>
        </w:tabs>
        <w:spacing w:line="240" w:lineRule="auto"/>
        <w:ind w:right="113"/>
        <w:rPr>
          <w:sz w:val="22"/>
          <w:szCs w:val="22"/>
          <w:lang w:val="en-GB"/>
        </w:rPr>
      </w:pPr>
      <w:r>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07572B" w:rsidRDefault="0007572B" w:rsidP="0007572B">
      <w:pPr>
        <w:pStyle w:val="Lijstalinea"/>
        <w:tabs>
          <w:tab w:val="right" w:pos="-284"/>
          <w:tab w:val="right" w:pos="-142"/>
          <w:tab w:val="right" w:pos="0"/>
        </w:tabs>
        <w:spacing w:line="240" w:lineRule="auto"/>
        <w:ind w:right="113"/>
        <w:rPr>
          <w:sz w:val="22"/>
          <w:szCs w:val="22"/>
          <w:lang w:val="en-GB"/>
        </w:rPr>
      </w:pPr>
    </w:p>
    <w:sectPr w:rsidR="0007572B" w:rsidSect="00437DD6">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57" w:rsidRDefault="00934657">
      <w:r>
        <w:separator/>
      </w:r>
    </w:p>
  </w:endnote>
  <w:endnote w:type="continuationSeparator" w:id="0">
    <w:p w:rsidR="00934657" w:rsidRDefault="0093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Myriad SemiBold">
    <w:panose1 w:val="02000803050000020004"/>
    <w:charset w:val="00"/>
    <w:family w:val="auto"/>
    <w:pitch w:val="variable"/>
    <w:sig w:usb0="A00000AF" w:usb1="4000004A" w:usb2="00000000" w:usb3="00000000" w:csb0="00000111" w:csb1="00000000"/>
  </w:font>
  <w:font w:name="MyriadLight">
    <w:altName w:val="Segoe UI"/>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07572B">
    <w:pPr>
      <w:pStyle w:val="Banknaam"/>
    </w:pPr>
    <w:r>
      <w:rPr>
        <w:noProof/>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111125</wp:posOffset>
              </wp:positionV>
              <wp:extent cx="51206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07572B" w:rsidRDefault="003B7F23">
    <w:pPr>
      <w:pStyle w:val="Vastetekst"/>
      <w:rPr>
        <w:lang w:val="fr-FR"/>
      </w:rPr>
    </w:pPr>
    <w:r w:rsidRPr="0007572B">
      <w:rPr>
        <w:lang w:val="fr-FR"/>
      </w:rPr>
      <w:t xml:space="preserve">Communications &amp; </w:t>
    </w:r>
    <w:proofErr w:type="spellStart"/>
    <w:r w:rsidRPr="0007572B">
      <w:rPr>
        <w:lang w:val="fr-FR"/>
      </w:rPr>
      <w:t>Corporate</w:t>
    </w:r>
    <w:proofErr w:type="spellEnd"/>
    <w:r w:rsidRPr="0007572B">
      <w:rPr>
        <w:lang w:val="fr-FR"/>
      </w:rPr>
      <w:t xml:space="preserve"> </w:t>
    </w:r>
    <w:proofErr w:type="spellStart"/>
    <w:r w:rsidRPr="0007572B">
      <w:rPr>
        <w:lang w:val="fr-FR"/>
      </w:rPr>
      <w:t>Affairs</w:t>
    </w:r>
    <w:proofErr w:type="spellEnd"/>
    <w:r w:rsidR="00254E4F" w:rsidRPr="0007572B">
      <w:rPr>
        <w:lang w:val="fr-FR"/>
      </w:rPr>
      <w:t xml:space="preserve">, </w:t>
    </w:r>
    <w:proofErr w:type="spellStart"/>
    <w:r w:rsidR="00254E4F" w:rsidRPr="0007572B">
      <w:rPr>
        <w:lang w:val="fr-FR"/>
      </w:rPr>
      <w:t>PO.Box</w:t>
    </w:r>
    <w:proofErr w:type="spellEnd"/>
    <w:r w:rsidR="00254E4F" w:rsidRPr="0007572B">
      <w:rPr>
        <w:lang w:val="fr-FR"/>
      </w:rPr>
      <w:t xml:space="preserve"> 17100, 3500 HG  Utrecht, tel. +31 (0)30 21 6 2758,  pressoffice@rn.rabobank.nl</w:t>
    </w:r>
  </w:p>
  <w:p w:rsidR="002D19BE" w:rsidRPr="0007572B" w:rsidRDefault="002D19BE">
    <w:pPr>
      <w:pStyle w:val="Voettekst"/>
      <w:rPr>
        <w:lang w:val="fr-FR"/>
      </w:rPr>
    </w:pPr>
  </w:p>
  <w:p w:rsidR="002D19BE" w:rsidRPr="0007572B" w:rsidRDefault="002D19BE">
    <w:pPr>
      <w:pStyle w:val="Voettekst"/>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E" w:rsidRDefault="0007572B">
    <w:pPr>
      <w:pStyle w:val="Banknaam"/>
    </w:pPr>
    <w:r>
      <w:rPr>
        <w:noProof/>
      </w:rPr>
      <mc:AlternateContent>
        <mc:Choice Requires="wps">
          <w:drawing>
            <wp:anchor distT="0" distB="0" distL="114300" distR="114300" simplePos="0" relativeHeight="251657216" behindDoc="0" locked="0" layoutInCell="0" allowOverlap="1">
              <wp:simplePos x="0" y="0"/>
              <wp:positionH relativeFrom="column">
                <wp:posOffset>3175</wp:posOffset>
              </wp:positionH>
              <wp:positionV relativeFrom="paragraph">
                <wp:posOffset>111125</wp:posOffset>
              </wp:positionV>
              <wp:extent cx="51206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3B7F23">
    <w:pPr>
      <w:pStyle w:val="Vastetekst"/>
      <w:rPr>
        <w:lang w:val="en-GB"/>
      </w:rPr>
    </w:pPr>
    <w:r w:rsidRPr="0007572B">
      <w:rPr>
        <w:lang w:val="fr-FR"/>
      </w:rPr>
      <w:t xml:space="preserve">Communications &amp; </w:t>
    </w:r>
    <w:proofErr w:type="spellStart"/>
    <w:r w:rsidRPr="0007572B">
      <w:rPr>
        <w:lang w:val="fr-FR"/>
      </w:rPr>
      <w:t>Corporate</w:t>
    </w:r>
    <w:proofErr w:type="spellEnd"/>
    <w:r w:rsidRPr="0007572B">
      <w:rPr>
        <w:lang w:val="fr-FR"/>
      </w:rPr>
      <w:t xml:space="preserve"> </w:t>
    </w:r>
    <w:proofErr w:type="spellStart"/>
    <w:r w:rsidRPr="0007572B">
      <w:rPr>
        <w:lang w:val="fr-FR"/>
      </w:rPr>
      <w:t>Affairs</w:t>
    </w:r>
    <w:proofErr w:type="spellEnd"/>
    <w:r w:rsidR="002D19BE" w:rsidRPr="0007572B">
      <w:rPr>
        <w:lang w:val="fr-FR"/>
      </w:rPr>
      <w:t xml:space="preserve">, </w:t>
    </w:r>
    <w:proofErr w:type="spellStart"/>
    <w:r w:rsidR="002D19BE" w:rsidRPr="0007572B">
      <w:rPr>
        <w:lang w:val="fr-FR"/>
      </w:rPr>
      <w:t>P</w:t>
    </w:r>
    <w:r w:rsidR="006A5BAC" w:rsidRPr="0007572B">
      <w:rPr>
        <w:lang w:val="fr-FR"/>
      </w:rPr>
      <w:t>O</w:t>
    </w:r>
    <w:r w:rsidR="00F2361A" w:rsidRPr="0007572B">
      <w:rPr>
        <w:lang w:val="fr-FR"/>
      </w:rPr>
      <w:t>.Box</w:t>
    </w:r>
    <w:proofErr w:type="spellEnd"/>
    <w:r w:rsidR="002D19BE" w:rsidRPr="0007572B">
      <w:rPr>
        <w:lang w:val="fr-FR"/>
      </w:rPr>
      <w:t xml:space="preserve"> 17100, 3500 HG  Utrecht, tel. </w:t>
    </w:r>
    <w:r w:rsidR="00F2361A" w:rsidRPr="004B3D88">
      <w:rPr>
        <w:lang w:val="en-US"/>
      </w:rPr>
      <w:t xml:space="preserve">+31 </w:t>
    </w:r>
    <w:r w:rsidR="00C1341A" w:rsidRPr="004B3D88">
      <w:rPr>
        <w:lang w:val="en-US"/>
      </w:rPr>
      <w:t>(0)</w:t>
    </w:r>
    <w:r w:rsidR="002D19BE" w:rsidRPr="002B79CC">
      <w:rPr>
        <w:lang w:val="en-GB"/>
      </w:rPr>
      <w:t>30</w:t>
    </w:r>
    <w:r w:rsidR="00C1341A">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57" w:rsidRDefault="00934657">
      <w:r>
        <w:separator/>
      </w:r>
    </w:p>
  </w:footnote>
  <w:footnote w:type="continuationSeparator" w:id="0">
    <w:p w:rsidR="00934657" w:rsidRDefault="0093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blPrEx>
        <w:tblCellMar>
          <w:top w:w="0" w:type="dxa"/>
          <w:left w:w="0" w:type="dxa"/>
          <w:bottom w:w="0" w:type="dxa"/>
          <w:right w:w="0" w:type="dxa"/>
        </w:tblCellMar>
      </w:tblPrEx>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fldChar w:fldCharType="begin"/>
          </w:r>
          <w:r>
            <w:instrText>PAGE \* ARABIC</w:instrText>
          </w:r>
          <w:r>
            <w:fldChar w:fldCharType="separate"/>
          </w:r>
          <w:r w:rsidR="00E757D7">
            <w:rPr>
              <w:noProof/>
            </w:rPr>
            <w:t>2</w:t>
          </w:r>
          <w:r>
            <w:fldChar w:fldCharType="end"/>
          </w:r>
          <w:r>
            <w:t>/</w:t>
          </w:r>
          <w:r>
            <w:fldChar w:fldCharType="begin"/>
          </w:r>
          <w:r>
            <w:instrText xml:space="preserve">NUMPAGES </w:instrText>
          </w:r>
          <w:r>
            <w:fldChar w:fldCharType="separate"/>
          </w:r>
          <w:r w:rsidR="00E757D7">
            <w:rPr>
              <w:noProof/>
            </w:rPr>
            <w:t>2</w:t>
          </w:r>
          <w:r>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blPrEx>
        <w:tblCellMar>
          <w:top w:w="0" w:type="dxa"/>
          <w:left w:w="0" w:type="dxa"/>
          <w:bottom w:w="0" w:type="dxa"/>
          <w:right w:w="0" w:type="dxa"/>
        </w:tblCellMar>
      </w:tblPrEx>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07572B" w:rsidP="006A5BAC">
          <w:pPr>
            <w:pStyle w:val="Kop6"/>
            <w:rPr>
              <w:rFonts w:ascii="MyriadLight" w:hAnsi="MyriadLight"/>
              <w:lang w:val="en-US"/>
            </w:rPr>
          </w:pPr>
          <w:r>
            <w:rPr>
              <w:rFonts w:ascii="MyriadLight" w:hAnsi="MyriadLight"/>
              <w:lang w:val="en-US"/>
            </w:rPr>
            <w:t>June 1</w:t>
          </w:r>
          <w:r w:rsidRPr="0007572B">
            <w:rPr>
              <w:rFonts w:ascii="MyriadLight" w:hAnsi="MyriadLight"/>
              <w:vertAlign w:val="superscript"/>
              <w:lang w:val="en-US"/>
            </w:rPr>
            <w:t>st</w:t>
          </w:r>
          <w:r>
            <w:rPr>
              <w:rFonts w:ascii="MyriadLight" w:hAnsi="MyriadLight"/>
              <w:lang w:val="en-US"/>
            </w:rPr>
            <w:t xml:space="preserve"> 2015</w:t>
          </w:r>
        </w:p>
      </w:tc>
      <w:tc>
        <w:tcPr>
          <w:tcW w:w="2438" w:type="dxa"/>
        </w:tcPr>
        <w:p w:rsidR="002D19BE" w:rsidRDefault="0007572B">
          <w:pPr>
            <w:pStyle w:val="Beeldmerk"/>
            <w:rPr>
              <w:rFonts w:ascii="Rabofont" w:hAnsi="Rabofont"/>
            </w:rPr>
          </w:pPr>
          <w:r>
            <w:rPr>
              <w:rFonts w:ascii="Rabofont" w:hAnsi="Rabofont"/>
              <w:noProof/>
              <w:lang w:val="nl-NL"/>
            </w:rPr>
            <w:drawing>
              <wp:inline distT="0" distB="0" distL="0" distR="0">
                <wp:extent cx="1123950" cy="1295400"/>
                <wp:effectExtent l="0" t="0" r="0" b="0"/>
                <wp:docPr id="1" name="Afbeelding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rsidR="002D19BE" w:rsidRDefault="002D19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3328"/>
    <w:multiLevelType w:val="hybridMultilevel"/>
    <w:tmpl w:val="EC261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7962554"/>
    <w:multiLevelType w:val="singleLevel"/>
    <w:tmpl w:val="87507602"/>
    <w:lvl w:ilvl="0">
      <w:numFmt w:val="bullet"/>
      <w:lvlText w:val="-"/>
      <w:lvlJc w:val="left"/>
      <w:pPr>
        <w:tabs>
          <w:tab w:val="num" w:pos="360"/>
        </w:tabs>
        <w:ind w:left="360" w:hanging="360"/>
      </w:pPr>
      <w:rPr>
        <w:rFonts w:hint="default"/>
      </w:rPr>
    </w:lvl>
  </w:abstractNum>
  <w:abstractNum w:abstractNumId="8">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56D74708"/>
    <w:multiLevelType w:val="hybridMultilevel"/>
    <w:tmpl w:val="A600E0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0"/>
  </w:num>
  <w:num w:numId="3">
    <w:abstractNumId w:val="1"/>
  </w:num>
  <w:num w:numId="4">
    <w:abstractNumId w:val="9"/>
  </w:num>
  <w:num w:numId="5">
    <w:abstractNumId w:val="8"/>
  </w:num>
  <w:num w:numId="6">
    <w:abstractNumId w:val="13"/>
  </w:num>
  <w:num w:numId="7">
    <w:abstractNumId w:val="12"/>
  </w:num>
  <w:num w:numId="8">
    <w:abstractNumId w:val="7"/>
  </w:num>
  <w:num w:numId="9">
    <w:abstractNumId w:val="2"/>
  </w:num>
  <w:num w:numId="10">
    <w:abstractNumId w:val="5"/>
  </w:num>
  <w:num w:numId="11">
    <w:abstractNumId w:val="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_OnzeReferentie" w:val="_x001f_sjabloon persbericht nieuw logo_ en_x001f_/persbericht nederlands_97"/>
  </w:docVars>
  <w:rsids>
    <w:rsidRoot w:val="00276C35"/>
    <w:rsid w:val="00067EEE"/>
    <w:rsid w:val="0007572B"/>
    <w:rsid w:val="000B1477"/>
    <w:rsid w:val="000D51D6"/>
    <w:rsid w:val="00106E04"/>
    <w:rsid w:val="00121E6E"/>
    <w:rsid w:val="00130931"/>
    <w:rsid w:val="00170D77"/>
    <w:rsid w:val="00180503"/>
    <w:rsid w:val="001A08D0"/>
    <w:rsid w:val="001D34B0"/>
    <w:rsid w:val="001F27DD"/>
    <w:rsid w:val="002200DF"/>
    <w:rsid w:val="002233D5"/>
    <w:rsid w:val="00254E4F"/>
    <w:rsid w:val="00272252"/>
    <w:rsid w:val="00276C35"/>
    <w:rsid w:val="002A78BA"/>
    <w:rsid w:val="002B0637"/>
    <w:rsid w:val="002B79CC"/>
    <w:rsid w:val="002D19BE"/>
    <w:rsid w:val="00346278"/>
    <w:rsid w:val="003A2D3B"/>
    <w:rsid w:val="003B7F23"/>
    <w:rsid w:val="003E3BBB"/>
    <w:rsid w:val="00437DD6"/>
    <w:rsid w:val="00476454"/>
    <w:rsid w:val="004B3D88"/>
    <w:rsid w:val="004E03D6"/>
    <w:rsid w:val="004F0F48"/>
    <w:rsid w:val="004F36FA"/>
    <w:rsid w:val="004F51AB"/>
    <w:rsid w:val="005077F8"/>
    <w:rsid w:val="00515C22"/>
    <w:rsid w:val="0055111D"/>
    <w:rsid w:val="0059214A"/>
    <w:rsid w:val="005A38CC"/>
    <w:rsid w:val="005A7993"/>
    <w:rsid w:val="005C2D17"/>
    <w:rsid w:val="005C2DB5"/>
    <w:rsid w:val="006205B7"/>
    <w:rsid w:val="006A5BAC"/>
    <w:rsid w:val="006D017A"/>
    <w:rsid w:val="006E0B3A"/>
    <w:rsid w:val="00706C28"/>
    <w:rsid w:val="0071742A"/>
    <w:rsid w:val="007251AF"/>
    <w:rsid w:val="007341B3"/>
    <w:rsid w:val="007444D8"/>
    <w:rsid w:val="007476B3"/>
    <w:rsid w:val="00822BAA"/>
    <w:rsid w:val="0084352B"/>
    <w:rsid w:val="00883B1B"/>
    <w:rsid w:val="008C4C0A"/>
    <w:rsid w:val="008C7A26"/>
    <w:rsid w:val="008D6E1C"/>
    <w:rsid w:val="00913B4E"/>
    <w:rsid w:val="00922827"/>
    <w:rsid w:val="00934657"/>
    <w:rsid w:val="00962E62"/>
    <w:rsid w:val="00970C2D"/>
    <w:rsid w:val="0099421F"/>
    <w:rsid w:val="009D010C"/>
    <w:rsid w:val="009E3D8B"/>
    <w:rsid w:val="00A143D0"/>
    <w:rsid w:val="00A16A90"/>
    <w:rsid w:val="00A27500"/>
    <w:rsid w:val="00A31EE8"/>
    <w:rsid w:val="00A577D0"/>
    <w:rsid w:val="00AD09D8"/>
    <w:rsid w:val="00B12B67"/>
    <w:rsid w:val="00B44673"/>
    <w:rsid w:val="00B56289"/>
    <w:rsid w:val="00B65B9E"/>
    <w:rsid w:val="00B66AD2"/>
    <w:rsid w:val="00B93502"/>
    <w:rsid w:val="00BE05EE"/>
    <w:rsid w:val="00C03BE6"/>
    <w:rsid w:val="00C1341A"/>
    <w:rsid w:val="00CA4874"/>
    <w:rsid w:val="00CD4E6E"/>
    <w:rsid w:val="00CF1C80"/>
    <w:rsid w:val="00D55BFD"/>
    <w:rsid w:val="00D70630"/>
    <w:rsid w:val="00D91621"/>
    <w:rsid w:val="00DB3B76"/>
    <w:rsid w:val="00DD51FB"/>
    <w:rsid w:val="00DF131F"/>
    <w:rsid w:val="00E00420"/>
    <w:rsid w:val="00E57495"/>
    <w:rsid w:val="00E757D7"/>
    <w:rsid w:val="00EB7D47"/>
    <w:rsid w:val="00ED023D"/>
    <w:rsid w:val="00ED1C6A"/>
    <w:rsid w:val="00F105FE"/>
    <w:rsid w:val="00F10E11"/>
    <w:rsid w:val="00F2361A"/>
    <w:rsid w:val="00F24B2C"/>
    <w:rsid w:val="00F25170"/>
    <w:rsid w:val="00F34DB2"/>
    <w:rsid w:val="00F90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340"/>
      </w:tabs>
      <w:spacing w:line="240" w:lineRule="exact"/>
    </w:pPr>
    <w:rPr>
      <w:spacing w:val="5"/>
    </w:rPr>
  </w:style>
  <w:style w:type="paragraph" w:styleId="Kop1">
    <w:name w:val="heading 1"/>
    <w:basedOn w:val="Standaard"/>
    <w:next w:val="Standaard"/>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Kop2">
    <w:name w:val="heading 2"/>
    <w:basedOn w:val="Standaard"/>
    <w:next w:val="Standaard"/>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Kop3">
    <w:name w:val="heading 3"/>
    <w:basedOn w:val="Standaard"/>
    <w:next w:val="Standaardinspringing"/>
    <w:qFormat/>
    <w:pPr>
      <w:tabs>
        <w:tab w:val="clear" w:pos="340"/>
        <w:tab w:val="right" w:pos="-142"/>
      </w:tabs>
      <w:ind w:hanging="709"/>
      <w:outlineLvl w:val="2"/>
    </w:pPr>
  </w:style>
  <w:style w:type="paragraph" w:styleId="Kop4">
    <w:name w:val="heading 4"/>
    <w:basedOn w:val="Standaard"/>
    <w:next w:val="Standaard"/>
    <w:qFormat/>
    <w:pPr>
      <w:keepNext/>
      <w:outlineLvl w:val="3"/>
    </w:pPr>
    <w:rPr>
      <w:sz w:val="28"/>
    </w:rPr>
  </w:style>
  <w:style w:type="paragraph" w:styleId="Kop5">
    <w:name w:val="heading 5"/>
    <w:basedOn w:val="Standaard"/>
    <w:next w:val="Standaard"/>
    <w:qFormat/>
    <w:pPr>
      <w:keepNext/>
      <w:outlineLvl w:val="4"/>
    </w:pPr>
    <w:rPr>
      <w:b/>
      <w:sz w:val="24"/>
    </w:rPr>
  </w:style>
  <w:style w:type="paragraph" w:styleId="Kop6">
    <w:name w:val="heading 6"/>
    <w:basedOn w:val="Standaard"/>
    <w:next w:val="Standaard"/>
    <w:qFormat/>
    <w:pPr>
      <w:keepNext/>
      <w:outlineLvl w:val="5"/>
    </w:pPr>
    <w:rPr>
      <w:b/>
      <w:sz w:val="22"/>
    </w:rPr>
  </w:style>
  <w:style w:type="paragraph" w:styleId="Kop7">
    <w:name w:val="heading 7"/>
    <w:basedOn w:val="Standaard"/>
    <w:next w:val="Standaard"/>
    <w:qFormat/>
    <w:pPr>
      <w:keepNext/>
      <w:ind w:right="-460"/>
      <w:outlineLvl w:val="6"/>
    </w:pPr>
    <w:rPr>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Standaardinspringing">
    <w:name w:val="Normal Indent"/>
    <w:basedOn w:val="Standaard"/>
    <w:pPr>
      <w:ind w:left="708"/>
    </w:pPr>
  </w:style>
  <w:style w:type="paragraph" w:styleId="Voettekst">
    <w:name w:val="footer"/>
    <w:basedOn w:val="Standaard"/>
    <w:pPr>
      <w:tabs>
        <w:tab w:val="clear" w:pos="340"/>
        <w:tab w:val="center" w:pos="4026"/>
        <w:tab w:val="right" w:pos="8051"/>
      </w:tabs>
    </w:pPr>
  </w:style>
  <w:style w:type="paragraph" w:styleId="Koptekst">
    <w:name w:val="header"/>
    <w:basedOn w:val="Standaard"/>
    <w:pPr>
      <w:tabs>
        <w:tab w:val="clear" w:pos="340"/>
        <w:tab w:val="center" w:pos="4026"/>
        <w:tab w:val="right" w:pos="8051"/>
      </w:tabs>
    </w:pPr>
  </w:style>
  <w:style w:type="paragraph" w:customStyle="1" w:styleId="Vastetekst">
    <w:name w:val="Vaste tekst"/>
    <w:basedOn w:val="Standaard"/>
    <w:link w:val="VastetekstChar"/>
    <w:rPr>
      <w:rFonts w:ascii="Myriad-Italic" w:hAnsi="Myriad-Italic"/>
      <w:spacing w:val="0"/>
      <w:sz w:val="16"/>
    </w:rPr>
  </w:style>
  <w:style w:type="paragraph" w:customStyle="1" w:styleId="Vastetekstrechts">
    <w:name w:val="Vaste tekst rechts"/>
    <w:basedOn w:val="Standaard"/>
    <w:pPr>
      <w:ind w:right="142"/>
      <w:jc w:val="right"/>
    </w:pPr>
    <w:rPr>
      <w:rFonts w:ascii="Myriad-Italic" w:hAnsi="Myriad-Italic"/>
      <w:spacing w:val="0"/>
      <w:sz w:val="16"/>
    </w:rPr>
  </w:style>
  <w:style w:type="paragraph" w:customStyle="1" w:styleId="Banknaam">
    <w:name w:val="Banknaam"/>
    <w:basedOn w:val="Standaard"/>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Standaard"/>
    <w:next w:val="Standaard"/>
    <w:pPr>
      <w:tabs>
        <w:tab w:val="clear" w:pos="340"/>
      </w:tabs>
      <w:spacing w:before="240" w:line="264" w:lineRule="atLeast"/>
    </w:pPr>
    <w:rPr>
      <w:rFonts w:ascii="Arial" w:hAnsi="Arial"/>
      <w:spacing w:val="0"/>
    </w:rPr>
  </w:style>
  <w:style w:type="paragraph" w:customStyle="1" w:styleId="Headline">
    <w:name w:val="Headline"/>
    <w:basedOn w:val="Vastetekst"/>
    <w:next w:val="Standaard"/>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
    <w:basedOn w:val="Standaard"/>
    <w:pPr>
      <w:tabs>
        <w:tab w:val="clear" w:pos="340"/>
      </w:tabs>
      <w:spacing w:line="360" w:lineRule="atLeast"/>
    </w:pPr>
  </w:style>
  <w:style w:type="paragraph" w:customStyle="1" w:styleId="Beeldmerk">
    <w:name w:val="Beeldmerk"/>
    <w:basedOn w:val="Standaard"/>
    <w:pPr>
      <w:tabs>
        <w:tab w:val="clear" w:pos="340"/>
      </w:tabs>
      <w:spacing w:line="240" w:lineRule="atLeast"/>
    </w:pPr>
    <w:rPr>
      <w:rFonts w:ascii="Rabobankfont" w:hAnsi="Rabobankfont"/>
      <w:spacing w:val="0"/>
      <w:sz w:val="168"/>
      <w:lang w:val="nl"/>
    </w:rPr>
  </w:style>
  <w:style w:type="paragraph" w:customStyle="1" w:styleId="Documentnaam">
    <w:name w:val="Documentnaam"/>
    <w:basedOn w:val="Standaard"/>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Standaard"/>
    <w:pPr>
      <w:tabs>
        <w:tab w:val="clear" w:pos="340"/>
      </w:tabs>
      <w:spacing w:line="360" w:lineRule="atLeast"/>
    </w:pPr>
  </w:style>
  <w:style w:type="character" w:customStyle="1" w:styleId="macroblokje">
    <w:name w:val="macroblokje"/>
    <w:rPr>
      <w:color w:val="FF0000"/>
    </w:rPr>
  </w:style>
  <w:style w:type="paragraph" w:styleId="Plattetekst">
    <w:name w:val="Body Text"/>
    <w:basedOn w:val="Standaard"/>
    <w:pPr>
      <w:spacing w:line="360" w:lineRule="auto"/>
    </w:pPr>
    <w:rPr>
      <w:b/>
      <w:sz w:val="22"/>
    </w:rPr>
  </w:style>
  <w:style w:type="paragraph" w:styleId="Plattetekst2">
    <w:name w:val="Body Text 2"/>
    <w:basedOn w:val="Standaard"/>
    <w:pPr>
      <w:spacing w:line="360" w:lineRule="auto"/>
      <w:ind w:right="-177"/>
    </w:pPr>
    <w:rPr>
      <w:sz w:val="22"/>
    </w:rPr>
  </w:style>
  <w:style w:type="paragraph" w:styleId="Documentstructuur">
    <w:name w:val="Document Map"/>
    <w:basedOn w:val="Standaard"/>
    <w:semiHidden/>
    <w:rsid w:val="00ED023D"/>
    <w:pPr>
      <w:shd w:val="clear" w:color="auto" w:fill="000080"/>
    </w:pPr>
    <w:rPr>
      <w:rFonts w:ascii="Tahoma" w:hAnsi="Tahoma" w:cs="Tahoma"/>
    </w:rPr>
  </w:style>
  <w:style w:type="paragraph" w:customStyle="1" w:styleId="intro">
    <w:name w:val="intro"/>
    <w:basedOn w:val="Standaard"/>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Kopbronvermelding">
    <w:name w:val="toa heading"/>
    <w:basedOn w:val="Standaard"/>
    <w:next w:val="Standaard"/>
    <w:semiHidden/>
    <w:pPr>
      <w:tabs>
        <w:tab w:val="clear" w:pos="340"/>
      </w:tabs>
      <w:spacing w:before="120" w:line="260" w:lineRule="atLeast"/>
    </w:pPr>
    <w:rPr>
      <w:rFonts w:ascii="Arial" w:hAnsi="Arial"/>
      <w:spacing w:val="0"/>
      <w:sz w:val="24"/>
    </w:rPr>
  </w:style>
  <w:style w:type="paragraph" w:styleId="Voetnoottekst">
    <w:name w:val="footnote text"/>
    <w:basedOn w:val="Standaard"/>
    <w:semiHidden/>
    <w:pPr>
      <w:tabs>
        <w:tab w:val="clear" w:pos="340"/>
      </w:tabs>
      <w:spacing w:line="260" w:lineRule="atLeast"/>
    </w:pPr>
    <w:rPr>
      <w:rFonts w:ascii="Myriad" w:hAnsi="Myriad"/>
      <w:b/>
      <w:spacing w:val="0"/>
    </w:rPr>
  </w:style>
  <w:style w:type="character" w:styleId="Voetnootmarkering">
    <w:name w:val="footnote reference"/>
    <w:semiHidden/>
    <w:rPr>
      <w:vertAlign w:val="superscript"/>
    </w:rPr>
  </w:style>
  <w:style w:type="paragraph" w:styleId="Plattetekst3">
    <w:name w:val="Body Text 3"/>
    <w:basedOn w:val="Standaard"/>
    <w:rPr>
      <w:b/>
      <w:sz w:val="24"/>
    </w:rPr>
  </w:style>
  <w:style w:type="paragraph" w:styleId="Plattetekstinspringen">
    <w:name w:val="Body Text Indent"/>
    <w:basedOn w:val="Standaard"/>
    <w:pPr>
      <w:tabs>
        <w:tab w:val="clear" w:pos="340"/>
      </w:tabs>
      <w:ind w:left="851" w:hanging="142"/>
    </w:pPr>
    <w:rPr>
      <w:sz w:val="22"/>
    </w:rPr>
  </w:style>
  <w:style w:type="paragraph" w:styleId="Tekstzonderopmaak">
    <w:name w:val="Plain Text"/>
    <w:basedOn w:val="Standaard"/>
    <w:pPr>
      <w:tabs>
        <w:tab w:val="clear" w:pos="340"/>
      </w:tabs>
      <w:spacing w:line="260" w:lineRule="atLeast"/>
    </w:pPr>
    <w:rPr>
      <w:rFonts w:ascii="Courier New" w:hAnsi="Courier New"/>
    </w:rPr>
  </w:style>
  <w:style w:type="paragraph" w:styleId="Aanhef">
    <w:name w:val="Salutation"/>
    <w:basedOn w:val="Standaard"/>
    <w:next w:val="Standaard"/>
    <w:pPr>
      <w:tabs>
        <w:tab w:val="clear" w:pos="340"/>
      </w:tabs>
      <w:spacing w:line="260" w:lineRule="atLeast"/>
    </w:pPr>
    <w:rPr>
      <w:sz w:val="22"/>
    </w:rPr>
  </w:style>
  <w:style w:type="paragraph" w:styleId="Index1">
    <w:name w:val="index 1"/>
    <w:basedOn w:val="Standaard"/>
    <w:next w:val="Standaard"/>
    <w:autoRedefine/>
    <w:semiHidden/>
    <w:pPr>
      <w:tabs>
        <w:tab w:val="clear" w:pos="340"/>
      </w:tabs>
      <w:ind w:left="200" w:hanging="200"/>
    </w:pPr>
  </w:style>
  <w:style w:type="paragraph" w:styleId="Indexkop">
    <w:name w:val="index heading"/>
    <w:basedOn w:val="Standaard"/>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Normaalweb">
    <w:name w:val="Normal (Web)"/>
    <w:basedOn w:val="Standaard"/>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styleId="Geenafstand">
    <w:name w:val="No Spacing"/>
    <w:uiPriority w:val="1"/>
    <w:qFormat/>
    <w:rsid w:val="0007572B"/>
    <w:rPr>
      <w:rFonts w:ascii="Calibri" w:eastAsia="Calibri" w:hAnsi="Calibri" w:cs="Calibri"/>
      <w:sz w:val="22"/>
      <w:szCs w:val="22"/>
      <w:lang w:val="en-US" w:eastAsia="en-US"/>
    </w:rPr>
  </w:style>
  <w:style w:type="paragraph" w:styleId="Lijstalinea">
    <w:name w:val="List Paragraph"/>
    <w:basedOn w:val="Standaard"/>
    <w:uiPriority w:val="34"/>
    <w:qFormat/>
    <w:rsid w:val="0007572B"/>
    <w:pPr>
      <w:tabs>
        <w:tab w:val="left" w:pos="340"/>
      </w:tabs>
      <w:ind w:left="720"/>
    </w:pPr>
  </w:style>
  <w:style w:type="paragraph" w:customStyle="1" w:styleId="Default">
    <w:name w:val="Default"/>
    <w:rsid w:val="0007572B"/>
    <w:pPr>
      <w:autoSpaceDE w:val="0"/>
      <w:autoSpaceDN w:val="0"/>
      <w:adjustRightInd w:val="0"/>
    </w:pPr>
    <w:rPr>
      <w:rFonts w:ascii="Myriad SemiBold" w:eastAsia="Calibri" w:hAnsi="Myriad SemiBold" w:cs="Myriad SemiBold"/>
      <w:color w:val="000000"/>
      <w:sz w:val="24"/>
      <w:szCs w:val="24"/>
      <w:lang w:val="en-GB" w:eastAsia="en-US"/>
    </w:rPr>
  </w:style>
  <w:style w:type="character" w:customStyle="1" w:styleId="hs41">
    <w:name w:val="hs41"/>
    <w:rsid w:val="0007572B"/>
    <w:rPr>
      <w:sz w:val="22"/>
      <w:szCs w:val="22"/>
    </w:rPr>
  </w:style>
  <w:style w:type="paragraph" w:styleId="Ballontekst">
    <w:name w:val="Balloon Text"/>
    <w:basedOn w:val="Standaard"/>
    <w:link w:val="BallontekstChar"/>
    <w:rsid w:val="0007572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7572B"/>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340"/>
      </w:tabs>
      <w:spacing w:line="240" w:lineRule="exact"/>
    </w:pPr>
    <w:rPr>
      <w:spacing w:val="5"/>
    </w:rPr>
  </w:style>
  <w:style w:type="paragraph" w:styleId="Kop1">
    <w:name w:val="heading 1"/>
    <w:basedOn w:val="Standaard"/>
    <w:next w:val="Standaard"/>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Kop2">
    <w:name w:val="heading 2"/>
    <w:basedOn w:val="Standaard"/>
    <w:next w:val="Standaard"/>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Kop3">
    <w:name w:val="heading 3"/>
    <w:basedOn w:val="Standaard"/>
    <w:next w:val="Standaardinspringing"/>
    <w:qFormat/>
    <w:pPr>
      <w:tabs>
        <w:tab w:val="clear" w:pos="340"/>
        <w:tab w:val="right" w:pos="-142"/>
      </w:tabs>
      <w:ind w:hanging="709"/>
      <w:outlineLvl w:val="2"/>
    </w:pPr>
  </w:style>
  <w:style w:type="paragraph" w:styleId="Kop4">
    <w:name w:val="heading 4"/>
    <w:basedOn w:val="Standaard"/>
    <w:next w:val="Standaard"/>
    <w:qFormat/>
    <w:pPr>
      <w:keepNext/>
      <w:outlineLvl w:val="3"/>
    </w:pPr>
    <w:rPr>
      <w:sz w:val="28"/>
    </w:rPr>
  </w:style>
  <w:style w:type="paragraph" w:styleId="Kop5">
    <w:name w:val="heading 5"/>
    <w:basedOn w:val="Standaard"/>
    <w:next w:val="Standaard"/>
    <w:qFormat/>
    <w:pPr>
      <w:keepNext/>
      <w:outlineLvl w:val="4"/>
    </w:pPr>
    <w:rPr>
      <w:b/>
      <w:sz w:val="24"/>
    </w:rPr>
  </w:style>
  <w:style w:type="paragraph" w:styleId="Kop6">
    <w:name w:val="heading 6"/>
    <w:basedOn w:val="Standaard"/>
    <w:next w:val="Standaard"/>
    <w:qFormat/>
    <w:pPr>
      <w:keepNext/>
      <w:outlineLvl w:val="5"/>
    </w:pPr>
    <w:rPr>
      <w:b/>
      <w:sz w:val="22"/>
    </w:rPr>
  </w:style>
  <w:style w:type="paragraph" w:styleId="Kop7">
    <w:name w:val="heading 7"/>
    <w:basedOn w:val="Standaard"/>
    <w:next w:val="Standaard"/>
    <w:qFormat/>
    <w:pPr>
      <w:keepNext/>
      <w:ind w:right="-460"/>
      <w:outlineLvl w:val="6"/>
    </w:pPr>
    <w:rPr>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Standaardinspringing">
    <w:name w:val="Normal Indent"/>
    <w:basedOn w:val="Standaard"/>
    <w:pPr>
      <w:ind w:left="708"/>
    </w:pPr>
  </w:style>
  <w:style w:type="paragraph" w:styleId="Voettekst">
    <w:name w:val="footer"/>
    <w:basedOn w:val="Standaard"/>
    <w:pPr>
      <w:tabs>
        <w:tab w:val="clear" w:pos="340"/>
        <w:tab w:val="center" w:pos="4026"/>
        <w:tab w:val="right" w:pos="8051"/>
      </w:tabs>
    </w:pPr>
  </w:style>
  <w:style w:type="paragraph" w:styleId="Koptekst">
    <w:name w:val="header"/>
    <w:basedOn w:val="Standaard"/>
    <w:pPr>
      <w:tabs>
        <w:tab w:val="clear" w:pos="340"/>
        <w:tab w:val="center" w:pos="4026"/>
        <w:tab w:val="right" w:pos="8051"/>
      </w:tabs>
    </w:pPr>
  </w:style>
  <w:style w:type="paragraph" w:customStyle="1" w:styleId="Vastetekst">
    <w:name w:val="Vaste tekst"/>
    <w:basedOn w:val="Standaard"/>
    <w:link w:val="VastetekstChar"/>
    <w:rPr>
      <w:rFonts w:ascii="Myriad-Italic" w:hAnsi="Myriad-Italic"/>
      <w:spacing w:val="0"/>
      <w:sz w:val="16"/>
    </w:rPr>
  </w:style>
  <w:style w:type="paragraph" w:customStyle="1" w:styleId="Vastetekstrechts">
    <w:name w:val="Vaste tekst rechts"/>
    <w:basedOn w:val="Standaard"/>
    <w:pPr>
      <w:ind w:right="142"/>
      <w:jc w:val="right"/>
    </w:pPr>
    <w:rPr>
      <w:rFonts w:ascii="Myriad-Italic" w:hAnsi="Myriad-Italic"/>
      <w:spacing w:val="0"/>
      <w:sz w:val="16"/>
    </w:rPr>
  </w:style>
  <w:style w:type="paragraph" w:customStyle="1" w:styleId="Banknaam">
    <w:name w:val="Banknaam"/>
    <w:basedOn w:val="Standaard"/>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Standaard"/>
    <w:next w:val="Standaard"/>
    <w:pPr>
      <w:tabs>
        <w:tab w:val="clear" w:pos="340"/>
      </w:tabs>
      <w:spacing w:before="240" w:line="264" w:lineRule="atLeast"/>
    </w:pPr>
    <w:rPr>
      <w:rFonts w:ascii="Arial" w:hAnsi="Arial"/>
      <w:spacing w:val="0"/>
    </w:rPr>
  </w:style>
  <w:style w:type="paragraph" w:customStyle="1" w:styleId="Headline">
    <w:name w:val="Headline"/>
    <w:basedOn w:val="Vastetekst"/>
    <w:next w:val="Standaard"/>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
    <w:basedOn w:val="Standaard"/>
    <w:pPr>
      <w:tabs>
        <w:tab w:val="clear" w:pos="340"/>
      </w:tabs>
      <w:spacing w:line="360" w:lineRule="atLeast"/>
    </w:pPr>
  </w:style>
  <w:style w:type="paragraph" w:customStyle="1" w:styleId="Beeldmerk">
    <w:name w:val="Beeldmerk"/>
    <w:basedOn w:val="Standaard"/>
    <w:pPr>
      <w:tabs>
        <w:tab w:val="clear" w:pos="340"/>
      </w:tabs>
      <w:spacing w:line="240" w:lineRule="atLeast"/>
    </w:pPr>
    <w:rPr>
      <w:rFonts w:ascii="Rabobankfont" w:hAnsi="Rabobankfont"/>
      <w:spacing w:val="0"/>
      <w:sz w:val="168"/>
      <w:lang w:val="nl"/>
    </w:rPr>
  </w:style>
  <w:style w:type="paragraph" w:customStyle="1" w:styleId="Documentnaam">
    <w:name w:val="Documentnaam"/>
    <w:basedOn w:val="Standaard"/>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Standaard"/>
    <w:pPr>
      <w:tabs>
        <w:tab w:val="clear" w:pos="340"/>
      </w:tabs>
      <w:spacing w:line="360" w:lineRule="atLeast"/>
    </w:pPr>
  </w:style>
  <w:style w:type="character" w:customStyle="1" w:styleId="macroblokje">
    <w:name w:val="macroblokje"/>
    <w:rPr>
      <w:color w:val="FF0000"/>
    </w:rPr>
  </w:style>
  <w:style w:type="paragraph" w:styleId="Plattetekst">
    <w:name w:val="Body Text"/>
    <w:basedOn w:val="Standaard"/>
    <w:pPr>
      <w:spacing w:line="360" w:lineRule="auto"/>
    </w:pPr>
    <w:rPr>
      <w:b/>
      <w:sz w:val="22"/>
    </w:rPr>
  </w:style>
  <w:style w:type="paragraph" w:styleId="Plattetekst2">
    <w:name w:val="Body Text 2"/>
    <w:basedOn w:val="Standaard"/>
    <w:pPr>
      <w:spacing w:line="360" w:lineRule="auto"/>
      <w:ind w:right="-177"/>
    </w:pPr>
    <w:rPr>
      <w:sz w:val="22"/>
    </w:rPr>
  </w:style>
  <w:style w:type="paragraph" w:styleId="Documentstructuur">
    <w:name w:val="Document Map"/>
    <w:basedOn w:val="Standaard"/>
    <w:semiHidden/>
    <w:rsid w:val="00ED023D"/>
    <w:pPr>
      <w:shd w:val="clear" w:color="auto" w:fill="000080"/>
    </w:pPr>
    <w:rPr>
      <w:rFonts w:ascii="Tahoma" w:hAnsi="Tahoma" w:cs="Tahoma"/>
    </w:rPr>
  </w:style>
  <w:style w:type="paragraph" w:customStyle="1" w:styleId="intro">
    <w:name w:val="intro"/>
    <w:basedOn w:val="Standaard"/>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Kopbronvermelding">
    <w:name w:val="toa heading"/>
    <w:basedOn w:val="Standaard"/>
    <w:next w:val="Standaard"/>
    <w:semiHidden/>
    <w:pPr>
      <w:tabs>
        <w:tab w:val="clear" w:pos="340"/>
      </w:tabs>
      <w:spacing w:before="120" w:line="260" w:lineRule="atLeast"/>
    </w:pPr>
    <w:rPr>
      <w:rFonts w:ascii="Arial" w:hAnsi="Arial"/>
      <w:spacing w:val="0"/>
      <w:sz w:val="24"/>
    </w:rPr>
  </w:style>
  <w:style w:type="paragraph" w:styleId="Voetnoottekst">
    <w:name w:val="footnote text"/>
    <w:basedOn w:val="Standaard"/>
    <w:semiHidden/>
    <w:pPr>
      <w:tabs>
        <w:tab w:val="clear" w:pos="340"/>
      </w:tabs>
      <w:spacing w:line="260" w:lineRule="atLeast"/>
    </w:pPr>
    <w:rPr>
      <w:rFonts w:ascii="Myriad" w:hAnsi="Myriad"/>
      <w:b/>
      <w:spacing w:val="0"/>
    </w:rPr>
  </w:style>
  <w:style w:type="character" w:styleId="Voetnootmarkering">
    <w:name w:val="footnote reference"/>
    <w:semiHidden/>
    <w:rPr>
      <w:vertAlign w:val="superscript"/>
    </w:rPr>
  </w:style>
  <w:style w:type="paragraph" w:styleId="Plattetekst3">
    <w:name w:val="Body Text 3"/>
    <w:basedOn w:val="Standaard"/>
    <w:rPr>
      <w:b/>
      <w:sz w:val="24"/>
    </w:rPr>
  </w:style>
  <w:style w:type="paragraph" w:styleId="Plattetekstinspringen">
    <w:name w:val="Body Text Indent"/>
    <w:basedOn w:val="Standaard"/>
    <w:pPr>
      <w:tabs>
        <w:tab w:val="clear" w:pos="340"/>
      </w:tabs>
      <w:ind w:left="851" w:hanging="142"/>
    </w:pPr>
    <w:rPr>
      <w:sz w:val="22"/>
    </w:rPr>
  </w:style>
  <w:style w:type="paragraph" w:styleId="Tekstzonderopmaak">
    <w:name w:val="Plain Text"/>
    <w:basedOn w:val="Standaard"/>
    <w:pPr>
      <w:tabs>
        <w:tab w:val="clear" w:pos="340"/>
      </w:tabs>
      <w:spacing w:line="260" w:lineRule="atLeast"/>
    </w:pPr>
    <w:rPr>
      <w:rFonts w:ascii="Courier New" w:hAnsi="Courier New"/>
    </w:rPr>
  </w:style>
  <w:style w:type="paragraph" w:styleId="Aanhef">
    <w:name w:val="Salutation"/>
    <w:basedOn w:val="Standaard"/>
    <w:next w:val="Standaard"/>
    <w:pPr>
      <w:tabs>
        <w:tab w:val="clear" w:pos="340"/>
      </w:tabs>
      <w:spacing w:line="260" w:lineRule="atLeast"/>
    </w:pPr>
    <w:rPr>
      <w:sz w:val="22"/>
    </w:rPr>
  </w:style>
  <w:style w:type="paragraph" w:styleId="Index1">
    <w:name w:val="index 1"/>
    <w:basedOn w:val="Standaard"/>
    <w:next w:val="Standaard"/>
    <w:autoRedefine/>
    <w:semiHidden/>
    <w:pPr>
      <w:tabs>
        <w:tab w:val="clear" w:pos="340"/>
      </w:tabs>
      <w:ind w:left="200" w:hanging="200"/>
    </w:pPr>
  </w:style>
  <w:style w:type="paragraph" w:styleId="Indexkop">
    <w:name w:val="index heading"/>
    <w:basedOn w:val="Standaard"/>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Normaalweb">
    <w:name w:val="Normal (Web)"/>
    <w:basedOn w:val="Standaard"/>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styleId="Geenafstand">
    <w:name w:val="No Spacing"/>
    <w:uiPriority w:val="1"/>
    <w:qFormat/>
    <w:rsid w:val="0007572B"/>
    <w:rPr>
      <w:rFonts w:ascii="Calibri" w:eastAsia="Calibri" w:hAnsi="Calibri" w:cs="Calibri"/>
      <w:sz w:val="22"/>
      <w:szCs w:val="22"/>
      <w:lang w:val="en-US" w:eastAsia="en-US"/>
    </w:rPr>
  </w:style>
  <w:style w:type="paragraph" w:styleId="Lijstalinea">
    <w:name w:val="List Paragraph"/>
    <w:basedOn w:val="Standaard"/>
    <w:uiPriority w:val="34"/>
    <w:qFormat/>
    <w:rsid w:val="0007572B"/>
    <w:pPr>
      <w:tabs>
        <w:tab w:val="left" w:pos="340"/>
      </w:tabs>
      <w:ind w:left="720"/>
    </w:pPr>
  </w:style>
  <w:style w:type="paragraph" w:customStyle="1" w:styleId="Default">
    <w:name w:val="Default"/>
    <w:rsid w:val="0007572B"/>
    <w:pPr>
      <w:autoSpaceDE w:val="0"/>
      <w:autoSpaceDN w:val="0"/>
      <w:adjustRightInd w:val="0"/>
    </w:pPr>
    <w:rPr>
      <w:rFonts w:ascii="Myriad SemiBold" w:eastAsia="Calibri" w:hAnsi="Myriad SemiBold" w:cs="Myriad SemiBold"/>
      <w:color w:val="000000"/>
      <w:sz w:val="24"/>
      <w:szCs w:val="24"/>
      <w:lang w:val="en-GB" w:eastAsia="en-US"/>
    </w:rPr>
  </w:style>
  <w:style w:type="character" w:customStyle="1" w:styleId="hs41">
    <w:name w:val="hs41"/>
    <w:rsid w:val="0007572B"/>
    <w:rPr>
      <w:sz w:val="22"/>
      <w:szCs w:val="22"/>
    </w:rPr>
  </w:style>
  <w:style w:type="paragraph" w:styleId="Ballontekst">
    <w:name w:val="Balloon Text"/>
    <w:basedOn w:val="Standaard"/>
    <w:link w:val="BallontekstChar"/>
    <w:rsid w:val="0007572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7572B"/>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654">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cholas.Fereday@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Sjabloon\Office97\MdB%20persbericht%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MdB persbericht NL</Template>
  <TotalTime>1</TotalTime>
  <Pages>2</Pages>
  <Words>621</Words>
  <Characters>3725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Wijgerden van, M (Margo)</cp:lastModifiedBy>
  <cp:revision>3</cp:revision>
  <cp:lastPrinted>2005-10-19T15:18:00Z</cp:lastPrinted>
  <dcterms:created xsi:type="dcterms:W3CDTF">2015-05-29T12:24:00Z</dcterms:created>
  <dcterms:modified xsi:type="dcterms:W3CDTF">2015-05-29T12:25:00Z</dcterms:modified>
</cp:coreProperties>
</file>