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D56" w:rsidRPr="008721F7" w:rsidRDefault="00AF308D" w:rsidP="0091750B">
      <w:pPr>
        <w:pStyle w:val="Heading2"/>
        <w:tabs>
          <w:tab w:val="right" w:pos="0"/>
          <w:tab w:val="left" w:pos="4395"/>
        </w:tabs>
        <w:spacing w:line="260" w:lineRule="exact"/>
        <w:ind w:right="113"/>
        <w:jc w:val="both"/>
        <w:rPr>
          <w:rFonts w:ascii="Times New Roman" w:hAnsi="Times New Roman"/>
          <w:sz w:val="32"/>
          <w:szCs w:val="32"/>
          <w:lang w:val="en-US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lang w:val="en-US"/>
        </w:rPr>
        <w:tab/>
      </w:r>
      <w:r>
        <w:rPr>
          <w:rFonts w:ascii="Times New Roman" w:hAnsi="Times New Roman"/>
          <w:sz w:val="32"/>
          <w:szCs w:val="32"/>
          <w:lang w:val="en-US"/>
        </w:rPr>
        <w:tab/>
        <w:t xml:space="preserve"> </w:t>
      </w:r>
      <w:r w:rsidRPr="008721F7">
        <w:rPr>
          <w:rFonts w:ascii="Times New Roman" w:hAnsi="Times New Roman"/>
          <w:sz w:val="32"/>
          <w:szCs w:val="32"/>
          <w:lang w:val="en-US"/>
        </w:rPr>
        <w:t>Rabobank</w:t>
      </w:r>
      <w:r w:rsidR="00844EFC">
        <w:rPr>
          <w:rFonts w:ascii="Times New Roman" w:hAnsi="Times New Roman"/>
          <w:sz w:val="32"/>
          <w:szCs w:val="32"/>
          <w:lang w:val="en-US"/>
        </w:rPr>
        <w:t xml:space="preserve"> </w:t>
      </w:r>
      <w:r w:rsidR="004C310A">
        <w:rPr>
          <w:rFonts w:ascii="Times New Roman" w:hAnsi="Times New Roman"/>
          <w:sz w:val="32"/>
          <w:szCs w:val="32"/>
          <w:lang w:val="en-US"/>
        </w:rPr>
        <w:t>Fertiliser Quarterly Q</w:t>
      </w:r>
      <w:r w:rsidR="00EE0B39">
        <w:rPr>
          <w:rFonts w:ascii="Times New Roman" w:hAnsi="Times New Roman"/>
          <w:sz w:val="32"/>
          <w:szCs w:val="32"/>
          <w:lang w:val="en-US"/>
        </w:rPr>
        <w:t>3</w:t>
      </w:r>
      <w:r w:rsidR="00844EFC">
        <w:rPr>
          <w:rFonts w:ascii="Times New Roman" w:hAnsi="Times New Roman"/>
          <w:sz w:val="32"/>
          <w:szCs w:val="32"/>
          <w:lang w:val="en-US"/>
        </w:rPr>
        <w:t xml:space="preserve">: </w:t>
      </w:r>
      <w:r w:rsidR="00D4769C">
        <w:rPr>
          <w:rFonts w:ascii="Times New Roman" w:hAnsi="Times New Roman"/>
          <w:sz w:val="32"/>
          <w:szCs w:val="32"/>
          <w:lang w:val="en-US"/>
        </w:rPr>
        <w:t>Price support, but limited upside</w:t>
      </w:r>
    </w:p>
    <w:p w:rsidR="00D659AB" w:rsidRPr="003C1FDD" w:rsidRDefault="00D659AB" w:rsidP="00D659AB">
      <w:pPr>
        <w:tabs>
          <w:tab w:val="clear" w:pos="340"/>
        </w:tabs>
        <w:autoSpaceDE w:val="0"/>
        <w:autoSpaceDN w:val="0"/>
        <w:adjustRightInd w:val="0"/>
        <w:spacing w:line="240" w:lineRule="auto"/>
        <w:rPr>
          <w:rFonts w:ascii="Verdana" w:eastAsiaTheme="minorHAnsi" w:hAnsi="Verdana" w:cs="Verdana"/>
          <w:color w:val="000000"/>
          <w:spacing w:val="0"/>
          <w:sz w:val="24"/>
          <w:szCs w:val="24"/>
          <w:lang w:val="en-US" w:eastAsia="en-US"/>
        </w:rPr>
      </w:pPr>
    </w:p>
    <w:p w:rsidR="00A67F68" w:rsidRDefault="00EE0B39" w:rsidP="00EE0B39">
      <w:pPr>
        <w:tabs>
          <w:tab w:val="right" w:pos="0"/>
        </w:tabs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</w:pP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Fertiliser prices are slowly rising from the floor pric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es witnessed earlier this year, </w:t>
      </w: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driven by both intentional and unintentional supply reductions.</w:t>
      </w:r>
      <w:r w:rsidR="006A4C77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Seasonal demand, mostly from China, India and t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he US, is unlikely to cause any </w:t>
      </w: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prolonged rise in prices for the fertiliser comp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lex, while </w:t>
      </w:r>
      <w:r w:rsidR="006A4C77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risk averse 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sentiment in </w:t>
      </w: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global commodities is leading to reluctance to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wards stock accumulation across </w:t>
      </w: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the fertiliser chains. Rabobank believes that bea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rish commodity prices will have </w:t>
      </w: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limited impact on input use in the short term, while the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 medium-term picture </w:t>
      </w:r>
      <w:r w:rsidRPr="00EE0B39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could see farmers reducing fertiliser applicat</w:t>
      </w:r>
      <w:r w:rsidR="00581C73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ions as margins come under more pressure</w:t>
      </w:r>
      <w:r w:rsidR="00911008" w:rsidRPr="00911008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.</w:t>
      </w:r>
    </w:p>
    <w:p w:rsidR="00911008" w:rsidRDefault="00911008" w:rsidP="00911008">
      <w:pPr>
        <w:tabs>
          <w:tab w:val="right" w:pos="0"/>
        </w:tabs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</w:pPr>
    </w:p>
    <w:p w:rsidR="00A67F68" w:rsidRDefault="00A67F68" w:rsidP="00F84026">
      <w:pPr>
        <w:tabs>
          <w:tab w:val="right" w:pos="0"/>
        </w:tabs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</w:pPr>
      <w:r w:rsidRPr="00A67F68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Regional Outlooks</w:t>
      </w:r>
      <w:r w:rsidR="00942397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:</w:t>
      </w:r>
    </w:p>
    <w:p w:rsidR="00A67F68" w:rsidRDefault="00A67F68" w:rsidP="00F84026">
      <w:pPr>
        <w:tabs>
          <w:tab w:val="right" w:pos="0"/>
        </w:tabs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</w:pPr>
    </w:p>
    <w:p w:rsidR="00A67F68" w:rsidRPr="006A4C77" w:rsidRDefault="00A67F68" w:rsidP="006A4C77">
      <w:pPr>
        <w:pStyle w:val="ListParagraph"/>
        <w:numPr>
          <w:ilvl w:val="0"/>
          <w:numId w:val="4"/>
        </w:num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  <w:r w:rsidRPr="00911008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United States:</w:t>
      </w:r>
      <w:r w:rsidR="00F41B16" w:rsidRPr="00911008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6A4C77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Congested barge and rail markets are prompting increased fertiliser prices in the US.</w:t>
      </w:r>
      <w:r w:rsidR="006A4C77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581C73" w:rsidRPr="00581C73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Logistical bottlenecks are likely to become the key driver for US fertiliser prices </w:t>
      </w:r>
      <w:r w:rsid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due to hi</w:t>
      </w:r>
      <w:r w:rsidR="00581C73" w:rsidRPr="00581C73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gher barge freight costs </w:t>
      </w:r>
      <w:r w:rsid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and r</w:t>
      </w:r>
      <w:r w:rsidR="006A4C77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ail companies struggling with</w:t>
      </w:r>
      <w:r w:rsid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6A4C77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backlogs</w:t>
      </w:r>
      <w:r w:rsidR="00581C73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.</w:t>
      </w:r>
      <w:r w:rsidR="0089663E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Fertiliser s</w:t>
      </w:r>
      <w:r w:rsidR="006A4C77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tocks have</w:t>
      </w:r>
      <w:r w:rsid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6A4C77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decreased throughout the supply chain </w:t>
      </w:r>
      <w:r w:rsid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and</w:t>
      </w:r>
      <w:r w:rsidR="0089663E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retailers will now be looking to replenish ahead of autumn application, leading to an increase in demand and, consequently, prices.</w:t>
      </w:r>
    </w:p>
    <w:p w:rsidR="00A67F68" w:rsidRPr="00F41B16" w:rsidRDefault="00A67F68" w:rsidP="00A67F68">
      <w:p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</w:p>
    <w:p w:rsidR="00A67F68" w:rsidRPr="0089663E" w:rsidRDefault="00F41B16" w:rsidP="006A4C77">
      <w:pPr>
        <w:pStyle w:val="ListParagraph"/>
        <w:numPr>
          <w:ilvl w:val="0"/>
          <w:numId w:val="4"/>
        </w:num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  <w:r w:rsidRPr="00D83CBE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Brazil:</w:t>
      </w:r>
      <w:r w:rsidRPr="00D83CB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With improved fertiliser imports in the first half of the year, comfortable stocks will limit the need 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for Brazil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to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import significant volumes this quarter. </w:t>
      </w:r>
      <w:r w:rsid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6A4C77"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Rabobank expects Brazilian fertiliser demand to increase between 3% and 5% in 2014</w:t>
      </w:r>
      <w:r w:rsidR="00EE517B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.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Farmers are most likely to reduce input use in Safrinha corn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and, to a lesser extent, soybeans</w:t>
      </w:r>
    </w:p>
    <w:p w:rsidR="00A67F68" w:rsidRPr="00F41B16" w:rsidRDefault="00A67F68" w:rsidP="00A67F68">
      <w:p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</w:p>
    <w:p w:rsidR="00A67F68" w:rsidRDefault="00F41B16" w:rsidP="0089663E">
      <w:pPr>
        <w:pStyle w:val="ListParagraph"/>
        <w:numPr>
          <w:ilvl w:val="0"/>
          <w:numId w:val="4"/>
        </w:num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  <w:r w:rsidRPr="0002584A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China:</w:t>
      </w:r>
      <w:r w:rsidRPr="0002584A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Urea prices in China continue to edge higher, driven by imminent autumn applications starting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this month.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With stronger seasonal domestic and global urea demand, Chine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se prices could continue to find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support this quarter, but they are not likely to be very sustainable going forward. Oversupply is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still looming over the Chinese urea markets and is likely to provide bearish undertones to</w:t>
      </w:r>
      <w:r w:rsid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global </w:t>
      </w:r>
      <w:r w:rsidR="0089663E"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prices when seasonal demand fades.</w:t>
      </w:r>
    </w:p>
    <w:p w:rsidR="00942397" w:rsidRPr="00942397" w:rsidRDefault="00942397" w:rsidP="00942397">
      <w:pPr>
        <w:pStyle w:val="ListParagraph"/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</w:p>
    <w:p w:rsidR="00942397" w:rsidRPr="00942397" w:rsidRDefault="00942397" w:rsidP="00942397">
      <w:pPr>
        <w:pStyle w:val="ListParagraph"/>
        <w:numPr>
          <w:ilvl w:val="0"/>
          <w:numId w:val="4"/>
        </w:num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  <w:r w:rsidRPr="00D83CBE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 xml:space="preserve">EU: </w:t>
      </w:r>
      <w:r w:rsidRPr="0089663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European fertiliser markets are still not very active. </w:t>
      </w:r>
      <w:r w:rsidRPr="006A4C7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With Europe becoming more active from September onwards, there could be more upward price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pressure in already thin global potash markets. Some pre-planting and supply fill buying is occurring, but major nitrate application will not occur until spring. A weaker euro is making imports in US dollars more expensive.</w:t>
      </w:r>
    </w:p>
    <w:p w:rsidR="00942397" w:rsidRPr="00942397" w:rsidRDefault="00942397" w:rsidP="00942397">
      <w:pPr>
        <w:pStyle w:val="ListParagraph"/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</w:p>
    <w:p w:rsidR="00942397" w:rsidRPr="00942397" w:rsidRDefault="00942397" w:rsidP="00942397">
      <w:pPr>
        <w:pStyle w:val="ListParagraph"/>
        <w:numPr>
          <w:ilvl w:val="0"/>
          <w:numId w:val="4"/>
        </w:num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  <w:r w:rsidRPr="00D83CBE">
        <w:rPr>
          <w:rFonts w:eastAsiaTheme="minorHAnsi"/>
          <w:b/>
          <w:bCs/>
          <w:color w:val="000000"/>
          <w:spacing w:val="0"/>
          <w:sz w:val="24"/>
          <w:szCs w:val="24"/>
          <w:lang w:eastAsia="en-US"/>
        </w:rPr>
        <w:t>India:</w:t>
      </w:r>
      <w:r w:rsidRPr="00D83CBE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Pr="000A644C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India will likely be the main driver of global urea demand in the coming months. 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Tight supply outside of China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and managed supply in China will 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likely 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increase India’s import price for urea.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By contrast, India’s potash and phosphate demand might fall during the next quarter.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This is in part due to f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urther depreciation of the Indian rupee add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ing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pressure on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</w:t>
      </w:r>
      <w:r w:rsidRPr="00942397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importers’ margins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and the impact of weak monsoon rains</w:t>
      </w:r>
      <w:r w:rsidR="00CE5DD1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,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 xml:space="preserve"> which are on average 66% behind year on year volumes</w:t>
      </w:r>
      <w:r w:rsidR="00CE5DD1"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, capping prices</w:t>
      </w:r>
      <w:r>
        <w:rPr>
          <w:rFonts w:eastAsiaTheme="minorHAnsi"/>
          <w:bCs/>
          <w:color w:val="000000"/>
          <w:spacing w:val="0"/>
          <w:sz w:val="24"/>
          <w:szCs w:val="24"/>
          <w:lang w:eastAsia="en-US"/>
        </w:rPr>
        <w:t>.</w:t>
      </w:r>
    </w:p>
    <w:p w:rsidR="00942397" w:rsidRPr="0089663E" w:rsidRDefault="00942397" w:rsidP="00942397">
      <w:pPr>
        <w:pStyle w:val="ListParagraph"/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</w:p>
    <w:p w:rsidR="00A67F68" w:rsidRPr="00F41B16" w:rsidRDefault="00A67F68" w:rsidP="00A67F68">
      <w:pPr>
        <w:tabs>
          <w:tab w:val="right" w:pos="0"/>
        </w:tabs>
        <w:rPr>
          <w:rFonts w:eastAsiaTheme="minorHAnsi"/>
          <w:bCs/>
          <w:color w:val="000000"/>
          <w:spacing w:val="0"/>
          <w:sz w:val="24"/>
          <w:szCs w:val="24"/>
          <w:lang w:eastAsia="en-US"/>
        </w:rPr>
      </w:pPr>
    </w:p>
    <w:p w:rsidR="00942397" w:rsidRDefault="00942397">
      <w:pPr>
        <w:tabs>
          <w:tab w:val="clear" w:pos="34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70E1" w:rsidRPr="001E2DE6" w:rsidRDefault="008170E1" w:rsidP="009A01E8">
      <w:pPr>
        <w:tabs>
          <w:tab w:val="clear" w:pos="340"/>
        </w:tabs>
        <w:spacing w:after="200" w:line="276" w:lineRule="auto"/>
        <w:rPr>
          <w:rFonts w:eastAsiaTheme="minorHAnsi"/>
          <w:color w:val="000000"/>
          <w:spacing w:val="0"/>
          <w:sz w:val="22"/>
          <w:szCs w:val="22"/>
          <w:lang w:eastAsia="en-US"/>
        </w:rPr>
      </w:pPr>
      <w:r w:rsidRPr="001E2DE6">
        <w:rPr>
          <w:sz w:val="22"/>
          <w:szCs w:val="22"/>
        </w:rPr>
        <w:lastRenderedPageBreak/>
        <w:t>For more information ple</w:t>
      </w:r>
      <w:r w:rsidR="007412A7" w:rsidRPr="001E2DE6">
        <w:rPr>
          <w:sz w:val="22"/>
          <w:szCs w:val="22"/>
        </w:rPr>
        <w:t>ase contact the report’s author</w:t>
      </w:r>
      <w:r w:rsidR="00C80E8E">
        <w:rPr>
          <w:sz w:val="22"/>
          <w:szCs w:val="22"/>
        </w:rPr>
        <w:t>s</w:t>
      </w:r>
      <w:r w:rsidRPr="001E2DE6">
        <w:rPr>
          <w:sz w:val="22"/>
          <w:szCs w:val="22"/>
        </w:rPr>
        <w:t>:</w:t>
      </w:r>
    </w:p>
    <w:p w:rsidR="00540554" w:rsidRPr="00D6157E" w:rsidRDefault="00292668" w:rsidP="00F6211D">
      <w:pPr>
        <w:pStyle w:val="Default"/>
        <w:rPr>
          <w:rFonts w:ascii="Times New Roman" w:hAnsi="Times New Roman" w:cs="Times New Roman"/>
          <w:sz w:val="22"/>
          <w:szCs w:val="22"/>
          <w:lang w:val="nl-NL"/>
        </w:rPr>
      </w:pPr>
      <w:r w:rsidRPr="00D6157E">
        <w:rPr>
          <w:rFonts w:ascii="Times New Roman" w:hAnsi="Times New Roman" w:cs="Times New Roman"/>
          <w:sz w:val="22"/>
          <w:szCs w:val="22"/>
          <w:lang w:val="nl-NL"/>
        </w:rPr>
        <w:t>Dirk Jan Kennes</w:t>
      </w:r>
      <w:r w:rsidR="00540554" w:rsidRPr="00D6157E">
        <w:rPr>
          <w:rFonts w:ascii="Times New Roman" w:hAnsi="Times New Roman" w:cs="Times New Roman"/>
          <w:sz w:val="22"/>
          <w:szCs w:val="22"/>
          <w:lang w:val="nl-NL"/>
        </w:rPr>
        <w:t xml:space="preserve">: </w:t>
      </w:r>
      <w:hyperlink r:id="rId8" w:history="1">
        <w:r w:rsidRPr="00D6157E">
          <w:rPr>
            <w:rStyle w:val="Hyperlink"/>
            <w:rFonts w:ascii="Times New Roman" w:eastAsia="Times New Roman" w:hAnsi="Times New Roman" w:cs="Times New Roman"/>
            <w:spacing w:val="5"/>
            <w:sz w:val="22"/>
            <w:szCs w:val="22"/>
            <w:lang w:val="nl-NL" w:eastAsia="nl-NL"/>
          </w:rPr>
          <w:t>dirk.jan.kennes@rabobank.com</w:t>
        </w:r>
      </w:hyperlink>
      <w:r w:rsidRPr="00D6157E">
        <w:rPr>
          <w:rFonts w:ascii="MyriadLight" w:hAnsi="MyriadLight" w:cs="MyriadLight"/>
          <w:color w:val="FF6600"/>
          <w:sz w:val="18"/>
          <w:szCs w:val="18"/>
          <w:lang w:val="nl-NL"/>
        </w:rPr>
        <w:t xml:space="preserve"> </w:t>
      </w:r>
      <w:r w:rsidR="00540554" w:rsidRPr="00D6157E">
        <w:rPr>
          <w:rFonts w:ascii="Times New Roman" w:hAnsi="Times New Roman" w:cs="Times New Roman"/>
          <w:sz w:val="22"/>
          <w:szCs w:val="22"/>
          <w:lang w:val="nl-NL"/>
        </w:rPr>
        <w:t xml:space="preserve"> </w:t>
      </w:r>
      <w:r w:rsidRPr="00D6157E">
        <w:rPr>
          <w:rFonts w:ascii="Times New Roman" w:hAnsi="Times New Roman" w:cs="Times New Roman"/>
          <w:sz w:val="22"/>
          <w:szCs w:val="22"/>
          <w:lang w:val="nl-NL"/>
        </w:rPr>
        <w:t>+31 30 71 23818</w:t>
      </w:r>
    </w:p>
    <w:p w:rsidR="00B0030A" w:rsidRDefault="00B0030A" w:rsidP="0035789E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  <w:lang w:val="nl-NL"/>
        </w:rPr>
      </w:pPr>
    </w:p>
    <w:p w:rsidR="00942397" w:rsidRPr="00D4769C" w:rsidRDefault="00942397" w:rsidP="0035789E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</w:rPr>
      </w:pPr>
      <w:r w:rsidRPr="00D4769C">
        <w:rPr>
          <w:sz w:val="22"/>
          <w:szCs w:val="22"/>
        </w:rPr>
        <w:t xml:space="preserve">Suzanne Pera: </w:t>
      </w:r>
      <w:hyperlink r:id="rId9" w:history="1">
        <w:r w:rsidRPr="00C80E8E">
          <w:rPr>
            <w:rStyle w:val="Hyperlink"/>
            <w:sz w:val="22"/>
            <w:szCs w:val="22"/>
          </w:rPr>
          <w:t>suzanne.pera@rabobank.com</w:t>
        </w:r>
      </w:hyperlink>
      <w:r w:rsidRPr="00C80E8E">
        <w:rPr>
          <w:color w:val="FF6600"/>
          <w:sz w:val="22"/>
          <w:szCs w:val="22"/>
        </w:rPr>
        <w:t xml:space="preserve"> </w:t>
      </w:r>
      <w:r w:rsidRPr="00C80E8E">
        <w:rPr>
          <w:sz w:val="22"/>
          <w:szCs w:val="22"/>
        </w:rPr>
        <w:t xml:space="preserve"> </w:t>
      </w:r>
      <w:r w:rsidR="00C80E8E" w:rsidRPr="00C80E8E">
        <w:rPr>
          <w:sz w:val="22"/>
          <w:szCs w:val="22"/>
        </w:rPr>
        <w:t>+31(0</w:t>
      </w:r>
      <w:r w:rsidR="00C80E8E" w:rsidRPr="00C80E8E">
        <w:rPr>
          <w:color w:val="000000" w:themeColor="text1"/>
          <w:sz w:val="22"/>
          <w:szCs w:val="22"/>
        </w:rPr>
        <w:t>) 30 71 21077</w:t>
      </w:r>
    </w:p>
    <w:p w:rsidR="00942397" w:rsidRPr="00D4769C" w:rsidRDefault="00942397" w:rsidP="0035789E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</w:rPr>
      </w:pPr>
    </w:p>
    <w:p w:rsidR="0068126B" w:rsidRPr="0068126B" w:rsidRDefault="0068126B" w:rsidP="0068126B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</w:rPr>
      </w:pPr>
      <w:r w:rsidRPr="0068126B">
        <w:rPr>
          <w:sz w:val="22"/>
          <w:szCs w:val="22"/>
        </w:rPr>
        <w:t xml:space="preserve">For other information, please contact Rabobank press office: </w:t>
      </w:r>
    </w:p>
    <w:p w:rsidR="009A7D56" w:rsidRDefault="00D555C8" w:rsidP="0068126B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</w:rPr>
      </w:pPr>
      <w:hyperlink r:id="rId10" w:history="1">
        <w:r w:rsidR="0068126B" w:rsidRPr="009B5BC8">
          <w:rPr>
            <w:rStyle w:val="Hyperlink"/>
            <w:sz w:val="22"/>
            <w:szCs w:val="22"/>
          </w:rPr>
          <w:t>K.Verheul1@rn.rabobank.nl</w:t>
        </w:r>
      </w:hyperlink>
      <w:r w:rsidR="0068126B">
        <w:rPr>
          <w:sz w:val="22"/>
          <w:szCs w:val="22"/>
        </w:rPr>
        <w:t xml:space="preserve"> </w:t>
      </w:r>
      <w:r w:rsidR="0068126B" w:rsidRPr="0068126B">
        <w:rPr>
          <w:sz w:val="22"/>
          <w:szCs w:val="22"/>
        </w:rPr>
        <w:t>+31 30 21 66918</w:t>
      </w:r>
    </w:p>
    <w:p w:rsidR="0068126B" w:rsidRPr="001E2DE6" w:rsidRDefault="0068126B" w:rsidP="0068126B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</w:rPr>
      </w:pPr>
    </w:p>
    <w:p w:rsidR="009A7D56" w:rsidRPr="001E2DE6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</w:rPr>
      </w:pPr>
      <w:r w:rsidRPr="001E2DE6">
        <w:rPr>
          <w:sz w:val="22"/>
          <w:szCs w:val="22"/>
        </w:rPr>
        <w:t>For your social media ready version of this press release:</w:t>
      </w:r>
    </w:p>
    <w:p w:rsidR="009A7D56" w:rsidRPr="001E2DE6" w:rsidRDefault="00D555C8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jc w:val="both"/>
        <w:rPr>
          <w:sz w:val="22"/>
          <w:szCs w:val="22"/>
        </w:rPr>
      </w:pPr>
      <w:hyperlink r:id="rId11" w:history="1">
        <w:r w:rsidR="009A7D56" w:rsidRPr="001E2DE6">
          <w:rPr>
            <w:rStyle w:val="Hyperlink"/>
            <w:sz w:val="22"/>
            <w:szCs w:val="22"/>
          </w:rPr>
          <w:t>http://rabobank-food-agribusiness-research.pressdoc.com</w:t>
        </w:r>
      </w:hyperlink>
    </w:p>
    <w:p w:rsidR="009A7D56" w:rsidRPr="001E2DE6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sz w:val="22"/>
          <w:szCs w:val="22"/>
        </w:rPr>
      </w:pPr>
    </w:p>
    <w:p w:rsidR="009A7D56" w:rsidRDefault="00D555C8" w:rsidP="009A7D56">
      <w:pPr>
        <w:tabs>
          <w:tab w:val="right" w:pos="-284"/>
          <w:tab w:val="right" w:pos="-142"/>
          <w:tab w:val="right" w:pos="0"/>
        </w:tabs>
        <w:ind w:left="-142" w:right="113" w:firstLine="142"/>
      </w:pPr>
      <w:hyperlink r:id="rId12" w:history="1">
        <w:r w:rsidR="009A7D56" w:rsidRPr="001E2DE6">
          <w:rPr>
            <w:rStyle w:val="Hyperlink"/>
            <w:sz w:val="22"/>
            <w:szCs w:val="22"/>
          </w:rPr>
          <w:t>www.rabobank.com/f&amp;a</w:t>
        </w:r>
      </w:hyperlink>
    </w:p>
    <w:p w:rsidR="00C80E8E" w:rsidRDefault="00C80E8E" w:rsidP="009A7D56">
      <w:pPr>
        <w:tabs>
          <w:tab w:val="right" w:pos="-284"/>
          <w:tab w:val="right" w:pos="-142"/>
          <w:tab w:val="right" w:pos="0"/>
        </w:tabs>
        <w:ind w:left="-142" w:right="113" w:firstLine="142"/>
      </w:pPr>
    </w:p>
    <w:p w:rsidR="00C80E8E" w:rsidRPr="00C80E8E" w:rsidRDefault="00C80E8E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sz w:val="22"/>
          <w:szCs w:val="22"/>
        </w:rPr>
      </w:pPr>
      <w:r w:rsidRPr="00C80E8E">
        <w:rPr>
          <w:sz w:val="22"/>
          <w:szCs w:val="22"/>
        </w:rPr>
        <w:t>For a video presentation of this report</w:t>
      </w:r>
      <w:r>
        <w:rPr>
          <w:sz w:val="22"/>
          <w:szCs w:val="22"/>
        </w:rPr>
        <w:t xml:space="preserve"> </w:t>
      </w:r>
      <w:r w:rsidRPr="00C80E8E">
        <w:rPr>
          <w:sz w:val="22"/>
          <w:szCs w:val="22"/>
        </w:rPr>
        <w:t>link to:</w:t>
      </w:r>
    </w:p>
    <w:p w:rsidR="00C80E8E" w:rsidRPr="00C80E8E" w:rsidRDefault="00D555C8" w:rsidP="00C80E8E">
      <w:pPr>
        <w:rPr>
          <w:rFonts w:ascii="Verdana" w:hAnsi="Verdana"/>
          <w:color w:val="000099"/>
          <w:sz w:val="22"/>
          <w:szCs w:val="22"/>
        </w:rPr>
      </w:pPr>
      <w:hyperlink r:id="rId13" w:history="1">
        <w:r w:rsidR="00C80E8E" w:rsidRPr="00C80E8E">
          <w:rPr>
            <w:rStyle w:val="Hyperlink"/>
            <w:sz w:val="22"/>
            <w:szCs w:val="22"/>
          </w:rPr>
          <w:t>http://youtu.be/xty3DQmHoDA</w:t>
        </w:r>
      </w:hyperlink>
    </w:p>
    <w:p w:rsidR="00C80E8E" w:rsidRPr="001E2DE6" w:rsidRDefault="00C80E8E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color w:val="000099"/>
          <w:sz w:val="22"/>
          <w:szCs w:val="22"/>
        </w:rPr>
      </w:pPr>
    </w:p>
    <w:p w:rsidR="009A7D56" w:rsidRPr="001E2DE6" w:rsidRDefault="009A7D56" w:rsidP="00C7708A">
      <w:pPr>
        <w:tabs>
          <w:tab w:val="right" w:pos="-284"/>
          <w:tab w:val="right" w:pos="-142"/>
          <w:tab w:val="right" w:pos="0"/>
        </w:tabs>
        <w:ind w:right="113"/>
        <w:rPr>
          <w:color w:val="000000" w:themeColor="text1"/>
          <w:sz w:val="22"/>
          <w:szCs w:val="22"/>
        </w:rPr>
      </w:pPr>
      <w:r w:rsidRPr="001E2DE6">
        <w:rPr>
          <w:color w:val="000000" w:themeColor="text1"/>
          <w:sz w:val="22"/>
          <w:szCs w:val="22"/>
        </w:rPr>
        <w:t>Follow us on Twitter:</w:t>
      </w:r>
    </w:p>
    <w:p w:rsidR="009A7D56" w:rsidRPr="001E2DE6" w:rsidRDefault="00D555C8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sz w:val="22"/>
          <w:szCs w:val="22"/>
        </w:rPr>
      </w:pPr>
      <w:hyperlink r:id="rId14" w:history="1">
        <w:r w:rsidR="009A7D56" w:rsidRPr="001E2DE6">
          <w:rPr>
            <w:rStyle w:val="Hyperlink"/>
            <w:sz w:val="22"/>
            <w:szCs w:val="22"/>
          </w:rPr>
          <w:t>@rabofoodagri</w:t>
        </w:r>
      </w:hyperlink>
    </w:p>
    <w:p w:rsidR="009A7D56" w:rsidRPr="001E2DE6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sz w:val="22"/>
          <w:szCs w:val="22"/>
        </w:rPr>
      </w:pPr>
    </w:p>
    <w:p w:rsidR="009A7D56" w:rsidRPr="001E2DE6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b/>
          <w:sz w:val="22"/>
          <w:szCs w:val="22"/>
        </w:rPr>
      </w:pPr>
    </w:p>
    <w:p w:rsidR="009A7D56" w:rsidRPr="001E2DE6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b/>
          <w:sz w:val="22"/>
          <w:szCs w:val="22"/>
        </w:rPr>
      </w:pPr>
      <w:r w:rsidRPr="001E2DE6">
        <w:rPr>
          <w:b/>
          <w:sz w:val="22"/>
          <w:szCs w:val="22"/>
        </w:rPr>
        <w:t>NOTE</w:t>
      </w:r>
    </w:p>
    <w:p w:rsidR="009A7D56" w:rsidRPr="001E2DE6" w:rsidRDefault="009A7D56" w:rsidP="009A7D56">
      <w:pPr>
        <w:pStyle w:val="ListParagraph"/>
        <w:numPr>
          <w:ilvl w:val="0"/>
          <w:numId w:val="1"/>
        </w:numPr>
        <w:tabs>
          <w:tab w:val="right" w:pos="-284"/>
          <w:tab w:val="right" w:pos="-142"/>
          <w:tab w:val="right" w:pos="0"/>
        </w:tabs>
        <w:ind w:right="113"/>
        <w:rPr>
          <w:sz w:val="22"/>
          <w:szCs w:val="22"/>
        </w:rPr>
      </w:pPr>
      <w:r w:rsidRPr="001E2DE6">
        <w:rPr>
          <w:sz w:val="22"/>
          <w:szCs w:val="22"/>
        </w:rPr>
        <w:t>The report/presentation attached is sent specifically to enable journalists to do their work, i.e. as the basis for an article or news report, or as preparation for a telephone or personal interview with a content expert. In line with good journalistic practice, a reference to the source would be appreciated</w:t>
      </w:r>
    </w:p>
    <w:p w:rsidR="009A7D56" w:rsidRPr="001E2DE6" w:rsidRDefault="009A7D56" w:rsidP="009A7D56">
      <w:pPr>
        <w:pStyle w:val="ListParagraph"/>
        <w:numPr>
          <w:ilvl w:val="0"/>
          <w:numId w:val="1"/>
        </w:numPr>
        <w:tabs>
          <w:tab w:val="right" w:pos="-284"/>
          <w:tab w:val="right" w:pos="-142"/>
          <w:tab w:val="right" w:pos="0"/>
        </w:tabs>
        <w:ind w:right="113"/>
        <w:rPr>
          <w:sz w:val="22"/>
          <w:szCs w:val="22"/>
        </w:rPr>
      </w:pPr>
      <w:r w:rsidRPr="001E2DE6">
        <w:rPr>
          <w:sz w:val="22"/>
          <w:szCs w:val="22"/>
        </w:rPr>
        <w:t>Please note that it is expressly forbidden to forward the attached report/presentation in any form to third parties, or to publish this report either partially or entirely on a website.</w:t>
      </w:r>
    </w:p>
    <w:p w:rsidR="009A7D56" w:rsidRPr="001E2DE6" w:rsidRDefault="009A7D56" w:rsidP="009A7D56">
      <w:pPr>
        <w:pStyle w:val="ListParagraph"/>
        <w:numPr>
          <w:ilvl w:val="0"/>
          <w:numId w:val="1"/>
        </w:numPr>
        <w:tabs>
          <w:tab w:val="right" w:pos="-284"/>
          <w:tab w:val="right" w:pos="-142"/>
          <w:tab w:val="right" w:pos="0"/>
        </w:tabs>
        <w:ind w:right="113"/>
        <w:rPr>
          <w:sz w:val="22"/>
          <w:szCs w:val="22"/>
        </w:rPr>
      </w:pPr>
      <w:r w:rsidRPr="001E2DE6">
        <w:rPr>
          <w:sz w:val="22"/>
          <w:szCs w:val="22"/>
        </w:rPr>
        <w:t>Rabobank has recently updated the distribution lists for Food &amp; Agribusiness Research reports. If you have no interest in further receiving this information, please let us know and we will remove your email address promptly.</w:t>
      </w:r>
    </w:p>
    <w:p w:rsidR="009A7D56" w:rsidRPr="00340B51" w:rsidRDefault="009A7D56" w:rsidP="009A7D56">
      <w:pPr>
        <w:tabs>
          <w:tab w:val="right" w:pos="-284"/>
          <w:tab w:val="right" w:pos="-142"/>
          <w:tab w:val="right" w:pos="0"/>
        </w:tabs>
        <w:ind w:left="-142" w:right="113" w:firstLine="142"/>
        <w:rPr>
          <w:sz w:val="22"/>
          <w:szCs w:val="22"/>
        </w:rPr>
      </w:pPr>
    </w:p>
    <w:p w:rsidR="002C0E35" w:rsidRPr="008721F7" w:rsidRDefault="002C0E35"/>
    <w:sectPr w:rsidR="002C0E35" w:rsidRPr="008721F7" w:rsidSect="002C0E35">
      <w:headerReference w:type="default" r:id="rId15"/>
      <w:footerReference w:type="default" r:id="rId16"/>
      <w:headerReference w:type="first" r:id="rId17"/>
      <w:footerReference w:type="first" r:id="rId18"/>
      <w:pgSz w:w="11901" w:h="16834"/>
      <w:pgMar w:top="2155" w:right="1128" w:bottom="1701" w:left="2155" w:header="340" w:footer="113" w:gutter="0"/>
      <w:paperSrc w:first="1" w:other="1"/>
      <w:cols w:space="708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CD0" w:rsidRDefault="006C3CD0" w:rsidP="002C0E35">
      <w:pPr>
        <w:spacing w:line="240" w:lineRule="auto"/>
      </w:pPr>
      <w:r>
        <w:separator/>
      </w:r>
    </w:p>
  </w:endnote>
  <w:endnote w:type="continuationSeparator" w:id="0">
    <w:p w:rsidR="006C3CD0" w:rsidRDefault="006C3CD0" w:rsidP="002C0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-BoldItalic">
    <w:altName w:val="Times New Roman"/>
    <w:charset w:val="00"/>
    <w:family w:val="auto"/>
    <w:pitch w:val="variable"/>
    <w:sig w:usb0="00000001" w:usb1="1000004A" w:usb2="00000000" w:usb3="00000000" w:csb0="00000111" w:csb1="00000000"/>
  </w:font>
  <w:font w:name="Myriad-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Myriad-ExtraBoldItalic">
    <w:altName w:val="Times New Roman"/>
    <w:charset w:val="00"/>
    <w:family w:val="auto"/>
    <w:pitch w:val="variable"/>
    <w:sig w:usb0="A000002F" w:usb1="1000004A" w:usb2="00000000" w:usb3="00000000" w:csb0="00000111" w:csb1="00000000"/>
  </w:font>
  <w:font w:name="Rabobankfont">
    <w:charset w:val="00"/>
    <w:family w:val="swiss"/>
    <w:pitch w:val="variable"/>
    <w:sig w:usb0="00000003" w:usb1="00000000" w:usb2="00000000" w:usb3="00000000" w:csb0="00000001" w:csb1="00000000"/>
  </w:font>
  <w:font w:name="Myriad SemiBold">
    <w:charset w:val="00"/>
    <w:family w:val="auto"/>
    <w:pitch w:val="variable"/>
    <w:sig w:usb0="A00000AF" w:usb1="4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Light">
    <w:altName w:val="Segoe UI"/>
    <w:charset w:val="00"/>
    <w:family w:val="auto"/>
    <w:pitch w:val="variable"/>
    <w:sig w:usb0="A00000AF" w:usb1="4000004A" w:usb2="00000000" w:usb3="00000000" w:csb0="00000111" w:csb1="00000000"/>
  </w:font>
  <w:font w:name="Rabofo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29" w:rsidRDefault="00D555C8">
    <w:pPr>
      <w:pStyle w:val="Banknaam"/>
    </w:pP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61312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743EE" id="Line 2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V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6ExvXAkBK7WzoTZ6Vi9mq+l3h5RetUQdeGT4ejGQloWM5E1K2DgD+Pv+s2YQQ45exzad&#10;G9sFSGgAOkc1Lnc1+NkjCoeTLE+nB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BNqRV4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031B29" w:rsidRPr="00D6157E" w:rsidRDefault="00031B29">
    <w:pPr>
      <w:pStyle w:val="Banknaam"/>
      <w:rPr>
        <w:lang w:val="nl-NL"/>
      </w:rPr>
    </w:pPr>
    <w:r w:rsidRPr="00D6157E">
      <w:rPr>
        <w:lang w:val="nl-NL"/>
      </w:rPr>
      <w:t>Rabobank Nederland</w:t>
    </w:r>
  </w:p>
  <w:p w:rsidR="00031B29" w:rsidRDefault="00031B29">
    <w:pPr>
      <w:pStyle w:val="Vastetekst"/>
    </w:pPr>
    <w:r w:rsidRPr="00D6157E">
      <w:rPr>
        <w:lang w:val="nl-NL"/>
      </w:rPr>
      <w:t xml:space="preserve">Directoraat Communicatie, Postbus 17100, 3500 HG Utrecht, tel. </w:t>
    </w:r>
    <w:r>
      <w:t>(030) 216 39 04, fax. (030) 216 19 16, pressoffice@rn.rabobank.nl</w:t>
    </w:r>
  </w:p>
  <w:p w:rsidR="00031B29" w:rsidRDefault="00031B29">
    <w:pPr>
      <w:pStyle w:val="Footer"/>
    </w:pPr>
  </w:p>
  <w:p w:rsidR="00031B29" w:rsidRDefault="00031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1B29" w:rsidRDefault="00D555C8">
    <w:pPr>
      <w:pStyle w:val="Banknaam"/>
    </w:pPr>
    <w:r>
      <w:rPr>
        <w:noProof/>
        <w:lang w:eastAsia="en-GB"/>
      </w:rPr>
      <mc:AlternateContent>
        <mc:Choice Requires="wps">
          <w:drawing>
            <wp:anchor distT="4294967291" distB="4294967291" distL="114300" distR="114300" simplePos="0" relativeHeight="251660288" behindDoc="0" locked="0" layoutInCell="0" allowOverlap="1">
              <wp:simplePos x="0" y="0"/>
              <wp:positionH relativeFrom="column">
                <wp:posOffset>3175</wp:posOffset>
              </wp:positionH>
              <wp:positionV relativeFrom="paragraph">
                <wp:posOffset>111124</wp:posOffset>
              </wp:positionV>
              <wp:extent cx="5120640" cy="0"/>
              <wp:effectExtent l="0" t="0" r="2286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0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2C15D" id="Line 1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.25pt,8.75pt" to="403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i2EgIAACg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" o:allowincell="f"/>
          </w:pict>
        </mc:Fallback>
      </mc:AlternateContent>
    </w:r>
  </w:p>
  <w:p w:rsidR="00031B29" w:rsidRDefault="00031B29">
    <w:pPr>
      <w:pStyle w:val="Banknaam"/>
    </w:pPr>
    <w:smartTag w:uri="urn:schemas-microsoft-com:office:smarttags" w:element="PersonName">
      <w:smartTagPr>
        <w:attr w:name="ProductID" w:val="Rabobank Nederland"/>
      </w:smartTagPr>
      <w:r>
        <w:t>Rabobank Nederland</w:t>
      </w:r>
    </w:smartTag>
  </w:p>
  <w:p w:rsidR="00031B29" w:rsidRPr="002B79CC" w:rsidRDefault="00031B29">
    <w:pPr>
      <w:pStyle w:val="Vastetekst"/>
    </w:pPr>
    <w:r w:rsidRPr="004B3D88">
      <w:rPr>
        <w:lang w:val="en-US"/>
      </w:rPr>
      <w:t>Communication Department, P</w:t>
    </w:r>
    <w:r>
      <w:rPr>
        <w:lang w:val="en-US"/>
      </w:rPr>
      <w:t>O</w:t>
    </w:r>
    <w:r w:rsidRPr="004B3D88">
      <w:rPr>
        <w:lang w:val="en-US"/>
      </w:rPr>
      <w:t>.Box 17100, 3500 HG</w:t>
    </w:r>
    <w:r>
      <w:rPr>
        <w:lang w:val="en-US"/>
      </w:rPr>
      <w:t xml:space="preserve"> </w:t>
    </w:r>
    <w:r w:rsidRPr="004B3D88">
      <w:rPr>
        <w:lang w:val="en-US"/>
      </w:rPr>
      <w:t>Utrecht, tel. +31 (0)</w:t>
    </w:r>
    <w:r w:rsidRPr="002B79CC">
      <w:t>30</w:t>
    </w:r>
    <w:r>
      <w:t xml:space="preserve"> 21 6 2758, </w:t>
    </w:r>
    <w:r w:rsidRPr="002B79CC">
      <w:t>pressoffice@rn.rabobank.nl</w:t>
    </w:r>
  </w:p>
  <w:p w:rsidR="00031B29" w:rsidRPr="002B79CC" w:rsidRDefault="00031B29">
    <w:pPr>
      <w:pStyle w:val="Vastetekst"/>
    </w:pPr>
  </w:p>
  <w:p w:rsidR="00031B29" w:rsidRPr="002B79CC" w:rsidRDefault="00031B29">
    <w:pPr>
      <w:pStyle w:val="Vaste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CD0" w:rsidRDefault="006C3CD0" w:rsidP="002C0E35">
      <w:pPr>
        <w:spacing w:line="240" w:lineRule="auto"/>
      </w:pPr>
      <w:r>
        <w:separator/>
      </w:r>
    </w:p>
  </w:footnote>
  <w:footnote w:type="continuationSeparator" w:id="0">
    <w:p w:rsidR="006C3CD0" w:rsidRDefault="006C3CD0" w:rsidP="002C0E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83"/>
      <w:gridCol w:w="2835"/>
    </w:tblGrid>
    <w:tr w:rsidR="00031B29">
      <w:trPr>
        <w:cantSplit/>
        <w:trHeight w:val="2640"/>
      </w:trPr>
      <w:tc>
        <w:tcPr>
          <w:tcW w:w="5783" w:type="dxa"/>
        </w:tcPr>
        <w:p w:rsidR="00031B29" w:rsidRDefault="00031B29">
          <w:pPr>
            <w:pStyle w:val="Paginacijfer"/>
          </w:pPr>
        </w:p>
        <w:p w:rsidR="00031B29" w:rsidRDefault="00031B29">
          <w:pPr>
            <w:pStyle w:val="Vastetekstrechts"/>
          </w:pPr>
        </w:p>
        <w:p w:rsidR="00031B29" w:rsidRDefault="00031B29">
          <w:pPr>
            <w:pStyle w:val="Vastetekstrechts"/>
          </w:pPr>
        </w:p>
      </w:tc>
      <w:tc>
        <w:tcPr>
          <w:tcW w:w="2835" w:type="dxa"/>
        </w:tcPr>
        <w:p w:rsidR="00031B29" w:rsidRDefault="00031B29">
          <w:pPr>
            <w:pStyle w:val="Paginacijfer"/>
          </w:pPr>
          <w:r>
            <w:t xml:space="preserve">Blad </w:t>
          </w:r>
          <w:r w:rsidR="00FA68E8">
            <w:fldChar w:fldCharType="begin"/>
          </w:r>
          <w:r w:rsidR="00A63BE4">
            <w:instrText>PAGE \* ARABIC</w:instrText>
          </w:r>
          <w:r w:rsidR="00FA68E8">
            <w:fldChar w:fldCharType="separate"/>
          </w:r>
          <w:r w:rsidR="00D555C8">
            <w:rPr>
              <w:noProof/>
            </w:rPr>
            <w:t>2</w:t>
          </w:r>
          <w:r w:rsidR="00FA68E8">
            <w:rPr>
              <w:noProof/>
            </w:rPr>
            <w:fldChar w:fldCharType="end"/>
          </w:r>
          <w:r>
            <w:t>/</w:t>
          </w:r>
          <w:r w:rsidR="00FA68E8">
            <w:fldChar w:fldCharType="begin"/>
          </w:r>
          <w:r w:rsidR="00A63BE4">
            <w:instrText xml:space="preserve">NUMPAGES </w:instrText>
          </w:r>
          <w:r w:rsidR="00FA68E8">
            <w:fldChar w:fldCharType="separate"/>
          </w:r>
          <w:r w:rsidR="00D555C8">
            <w:rPr>
              <w:noProof/>
            </w:rPr>
            <w:t>2</w:t>
          </w:r>
          <w:r w:rsidR="00FA68E8">
            <w:rPr>
              <w:noProof/>
            </w:rPr>
            <w:fldChar w:fldCharType="end"/>
          </w:r>
        </w:p>
        <w:p w:rsidR="00031B29" w:rsidRDefault="00031B29"/>
        <w:p w:rsidR="00031B29" w:rsidRDefault="00031B29"/>
      </w:tc>
    </w:tr>
  </w:tbl>
  <w:p w:rsidR="00031B29" w:rsidRDefault="00031B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0"/>
      <w:gridCol w:w="2438"/>
    </w:tblGrid>
    <w:tr w:rsidR="00031B29" w:rsidTr="002C0E35">
      <w:trPr>
        <w:cantSplit/>
        <w:trHeight w:val="2132"/>
      </w:trPr>
      <w:tc>
        <w:tcPr>
          <w:tcW w:w="5160" w:type="dxa"/>
        </w:tcPr>
        <w:p w:rsidR="00031B29" w:rsidRPr="00180503" w:rsidRDefault="00031B29">
          <w:pPr>
            <w:pStyle w:val="Documentnaam"/>
            <w:rPr>
              <w:rFonts w:ascii="MyriadLight" w:hAnsi="MyriadLight"/>
              <w:sz w:val="44"/>
              <w:lang w:val="en-US"/>
            </w:rPr>
          </w:pPr>
          <w:r w:rsidRPr="00180503">
            <w:rPr>
              <w:rFonts w:ascii="MyriadLight" w:hAnsi="MyriadLight"/>
              <w:sz w:val="44"/>
              <w:lang w:val="en-US"/>
            </w:rPr>
            <w:t>Press release</w:t>
          </w:r>
        </w:p>
        <w:p w:rsidR="00031B29" w:rsidRPr="00180503" w:rsidRDefault="00031B29">
          <w:pPr>
            <w:rPr>
              <w:rFonts w:ascii="MyriadLight" w:hAnsi="MyriadLight"/>
              <w:lang w:val="en-US"/>
            </w:rPr>
          </w:pPr>
        </w:p>
        <w:p w:rsidR="00031B29" w:rsidRPr="00180503" w:rsidRDefault="00EE0B39" w:rsidP="00581C73">
          <w:pPr>
            <w:pStyle w:val="Heading6"/>
            <w:rPr>
              <w:rFonts w:ascii="MyriadLight" w:hAnsi="MyriadLight"/>
              <w:lang w:val="en-US"/>
            </w:rPr>
          </w:pPr>
          <w:r>
            <w:rPr>
              <w:rFonts w:ascii="MyriadLight" w:hAnsi="MyriadLight"/>
              <w:lang w:val="en-US"/>
            </w:rPr>
            <w:t>September</w:t>
          </w:r>
          <w:r w:rsidR="00581C73">
            <w:rPr>
              <w:rFonts w:ascii="MyriadLight" w:hAnsi="MyriadLight"/>
              <w:lang w:val="en-US"/>
            </w:rPr>
            <w:t xml:space="preserve"> 1</w:t>
          </w:r>
          <w:r w:rsidR="005A6EA1">
            <w:rPr>
              <w:rFonts w:ascii="MyriadLight" w:hAnsi="MyriadLight"/>
              <w:lang w:val="en-US"/>
            </w:rPr>
            <w:t>1</w:t>
          </w:r>
          <w:r w:rsidR="004C310A">
            <w:rPr>
              <w:rFonts w:ascii="MyriadLight" w:hAnsi="MyriadLight"/>
              <w:lang w:val="en-US"/>
            </w:rPr>
            <w:t>th</w:t>
          </w:r>
          <w:r w:rsidR="00031B29">
            <w:rPr>
              <w:rFonts w:ascii="MyriadLight" w:hAnsi="MyriadLight"/>
              <w:lang w:val="en-US"/>
            </w:rPr>
            <w:t xml:space="preserve"> 2014 </w:t>
          </w:r>
        </w:p>
      </w:tc>
      <w:tc>
        <w:tcPr>
          <w:tcW w:w="2438" w:type="dxa"/>
        </w:tcPr>
        <w:p w:rsidR="00031B29" w:rsidRDefault="00031B29">
          <w:pPr>
            <w:pStyle w:val="Beeldmerk"/>
            <w:rPr>
              <w:rFonts w:ascii="Rabofont" w:hAnsi="Rabofont"/>
            </w:rPr>
          </w:pPr>
          <w:r>
            <w:rPr>
              <w:rFonts w:ascii="Rabofont" w:hAnsi="Rabofont"/>
              <w:noProof/>
              <w:lang w:val="en-GB" w:eastAsia="en-GB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1160145</wp:posOffset>
                </wp:positionH>
                <wp:positionV relativeFrom="paragraph">
                  <wp:posOffset>102870</wp:posOffset>
                </wp:positionV>
                <wp:extent cx="1129030" cy="1296670"/>
                <wp:effectExtent l="19050" t="0" r="0" b="0"/>
                <wp:wrapSquare wrapText="bothSides"/>
                <wp:docPr id="1" name="Picture 1" descr="logo 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1296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31B29" w:rsidRDefault="00031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F7B57"/>
    <w:multiLevelType w:val="hybridMultilevel"/>
    <w:tmpl w:val="23A28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969F2"/>
    <w:multiLevelType w:val="hybridMultilevel"/>
    <w:tmpl w:val="818AE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24596"/>
    <w:multiLevelType w:val="hybridMultilevel"/>
    <w:tmpl w:val="44967E72"/>
    <w:lvl w:ilvl="0" w:tplc="45843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63F5A"/>
    <w:multiLevelType w:val="hybridMultilevel"/>
    <w:tmpl w:val="68C00A44"/>
    <w:lvl w:ilvl="0" w:tplc="B8B8FEE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56"/>
    <w:rsid w:val="00001009"/>
    <w:rsid w:val="00001160"/>
    <w:rsid w:val="000072E9"/>
    <w:rsid w:val="00011467"/>
    <w:rsid w:val="00014606"/>
    <w:rsid w:val="00014680"/>
    <w:rsid w:val="00014E36"/>
    <w:rsid w:val="000164BC"/>
    <w:rsid w:val="000206F7"/>
    <w:rsid w:val="00020E3A"/>
    <w:rsid w:val="000232F4"/>
    <w:rsid w:val="00024BDD"/>
    <w:rsid w:val="0002584A"/>
    <w:rsid w:val="00031B29"/>
    <w:rsid w:val="00031C73"/>
    <w:rsid w:val="000334CB"/>
    <w:rsid w:val="00034756"/>
    <w:rsid w:val="00043BF7"/>
    <w:rsid w:val="000449E7"/>
    <w:rsid w:val="00046903"/>
    <w:rsid w:val="000501BF"/>
    <w:rsid w:val="00050535"/>
    <w:rsid w:val="00052ED6"/>
    <w:rsid w:val="00054503"/>
    <w:rsid w:val="000547E4"/>
    <w:rsid w:val="00055E3C"/>
    <w:rsid w:val="00057D7F"/>
    <w:rsid w:val="00061FB2"/>
    <w:rsid w:val="00062EFF"/>
    <w:rsid w:val="0006562B"/>
    <w:rsid w:val="00090802"/>
    <w:rsid w:val="000A2955"/>
    <w:rsid w:val="000A2FF6"/>
    <w:rsid w:val="000A3A09"/>
    <w:rsid w:val="000A644C"/>
    <w:rsid w:val="000A6565"/>
    <w:rsid w:val="000B313B"/>
    <w:rsid w:val="000B4534"/>
    <w:rsid w:val="000B59B0"/>
    <w:rsid w:val="000B603E"/>
    <w:rsid w:val="000B79CA"/>
    <w:rsid w:val="000C0F37"/>
    <w:rsid w:val="000C7286"/>
    <w:rsid w:val="000D0AE7"/>
    <w:rsid w:val="000D26EA"/>
    <w:rsid w:val="000D419D"/>
    <w:rsid w:val="000D4E66"/>
    <w:rsid w:val="000F0081"/>
    <w:rsid w:val="000F0D59"/>
    <w:rsid w:val="000F0F2F"/>
    <w:rsid w:val="000F1E9E"/>
    <w:rsid w:val="000F480F"/>
    <w:rsid w:val="000F7827"/>
    <w:rsid w:val="001020B5"/>
    <w:rsid w:val="00102971"/>
    <w:rsid w:val="001030FC"/>
    <w:rsid w:val="001035D1"/>
    <w:rsid w:val="00103BAB"/>
    <w:rsid w:val="00115BAC"/>
    <w:rsid w:val="00127DB6"/>
    <w:rsid w:val="001307B8"/>
    <w:rsid w:val="001309AC"/>
    <w:rsid w:val="00136BC0"/>
    <w:rsid w:val="001412EA"/>
    <w:rsid w:val="00145D25"/>
    <w:rsid w:val="0015216F"/>
    <w:rsid w:val="00160B28"/>
    <w:rsid w:val="00171566"/>
    <w:rsid w:val="00174047"/>
    <w:rsid w:val="00176B35"/>
    <w:rsid w:val="00182700"/>
    <w:rsid w:val="00183F5E"/>
    <w:rsid w:val="00185945"/>
    <w:rsid w:val="00186621"/>
    <w:rsid w:val="001917DC"/>
    <w:rsid w:val="00191C8B"/>
    <w:rsid w:val="00192498"/>
    <w:rsid w:val="00196151"/>
    <w:rsid w:val="001A0C98"/>
    <w:rsid w:val="001A2519"/>
    <w:rsid w:val="001A4E68"/>
    <w:rsid w:val="001A608C"/>
    <w:rsid w:val="001A7D4D"/>
    <w:rsid w:val="001B00ED"/>
    <w:rsid w:val="001B0442"/>
    <w:rsid w:val="001B188B"/>
    <w:rsid w:val="001B479B"/>
    <w:rsid w:val="001C6780"/>
    <w:rsid w:val="001C7AA4"/>
    <w:rsid w:val="001D1850"/>
    <w:rsid w:val="001D25C9"/>
    <w:rsid w:val="001D3046"/>
    <w:rsid w:val="001E1AA9"/>
    <w:rsid w:val="001E2DE6"/>
    <w:rsid w:val="001E3298"/>
    <w:rsid w:val="001E34BE"/>
    <w:rsid w:val="001F3853"/>
    <w:rsid w:val="001F4496"/>
    <w:rsid w:val="001F64D7"/>
    <w:rsid w:val="002074BB"/>
    <w:rsid w:val="00214CB1"/>
    <w:rsid w:val="00217D48"/>
    <w:rsid w:val="00221A95"/>
    <w:rsid w:val="002241C9"/>
    <w:rsid w:val="002262B6"/>
    <w:rsid w:val="00230A50"/>
    <w:rsid w:val="00234FB4"/>
    <w:rsid w:val="00235F25"/>
    <w:rsid w:val="00236D7B"/>
    <w:rsid w:val="00240F82"/>
    <w:rsid w:val="00254E29"/>
    <w:rsid w:val="0025511B"/>
    <w:rsid w:val="00257C35"/>
    <w:rsid w:val="0026229A"/>
    <w:rsid w:val="0026237D"/>
    <w:rsid w:val="00263F65"/>
    <w:rsid w:val="002651E5"/>
    <w:rsid w:val="002661E6"/>
    <w:rsid w:val="00272848"/>
    <w:rsid w:val="00272953"/>
    <w:rsid w:val="002773E5"/>
    <w:rsid w:val="00277CD2"/>
    <w:rsid w:val="002834FF"/>
    <w:rsid w:val="00285B4A"/>
    <w:rsid w:val="0029146C"/>
    <w:rsid w:val="00292668"/>
    <w:rsid w:val="002A0A91"/>
    <w:rsid w:val="002A2CA8"/>
    <w:rsid w:val="002A31F3"/>
    <w:rsid w:val="002A610F"/>
    <w:rsid w:val="002A75EE"/>
    <w:rsid w:val="002C0E35"/>
    <w:rsid w:val="002C1534"/>
    <w:rsid w:val="002C1B4F"/>
    <w:rsid w:val="002C3A91"/>
    <w:rsid w:val="002C7008"/>
    <w:rsid w:val="002D16E3"/>
    <w:rsid w:val="002D5238"/>
    <w:rsid w:val="002D7853"/>
    <w:rsid w:val="002D7889"/>
    <w:rsid w:val="002D7901"/>
    <w:rsid w:val="002E6C2C"/>
    <w:rsid w:val="002E6E60"/>
    <w:rsid w:val="002F12C6"/>
    <w:rsid w:val="002F3519"/>
    <w:rsid w:val="002F366A"/>
    <w:rsid w:val="002F71D9"/>
    <w:rsid w:val="0030076F"/>
    <w:rsid w:val="00304064"/>
    <w:rsid w:val="003040DE"/>
    <w:rsid w:val="00312D8F"/>
    <w:rsid w:val="00312E2B"/>
    <w:rsid w:val="003174AB"/>
    <w:rsid w:val="00323AC2"/>
    <w:rsid w:val="0032784B"/>
    <w:rsid w:val="0033152C"/>
    <w:rsid w:val="003328BD"/>
    <w:rsid w:val="00334D40"/>
    <w:rsid w:val="003351E2"/>
    <w:rsid w:val="003373BE"/>
    <w:rsid w:val="00337A11"/>
    <w:rsid w:val="00340B51"/>
    <w:rsid w:val="003433CF"/>
    <w:rsid w:val="0035365A"/>
    <w:rsid w:val="00356E34"/>
    <w:rsid w:val="0035789E"/>
    <w:rsid w:val="00361BAB"/>
    <w:rsid w:val="00363E21"/>
    <w:rsid w:val="00366D17"/>
    <w:rsid w:val="003675E4"/>
    <w:rsid w:val="00371F37"/>
    <w:rsid w:val="00372B2D"/>
    <w:rsid w:val="00372E3E"/>
    <w:rsid w:val="003736D6"/>
    <w:rsid w:val="00376357"/>
    <w:rsid w:val="003826F3"/>
    <w:rsid w:val="00383103"/>
    <w:rsid w:val="0038526C"/>
    <w:rsid w:val="003902CF"/>
    <w:rsid w:val="0039358C"/>
    <w:rsid w:val="003A62A5"/>
    <w:rsid w:val="003A6AC1"/>
    <w:rsid w:val="003B00C1"/>
    <w:rsid w:val="003B168B"/>
    <w:rsid w:val="003B270D"/>
    <w:rsid w:val="003B36F3"/>
    <w:rsid w:val="003C1FDD"/>
    <w:rsid w:val="003C45D1"/>
    <w:rsid w:val="003C7321"/>
    <w:rsid w:val="003D305B"/>
    <w:rsid w:val="003D41BE"/>
    <w:rsid w:val="003D60C1"/>
    <w:rsid w:val="003E00A0"/>
    <w:rsid w:val="003E0387"/>
    <w:rsid w:val="003E5F76"/>
    <w:rsid w:val="003F7337"/>
    <w:rsid w:val="004017EE"/>
    <w:rsid w:val="00405266"/>
    <w:rsid w:val="00406F51"/>
    <w:rsid w:val="0041376E"/>
    <w:rsid w:val="00414A4B"/>
    <w:rsid w:val="0041636B"/>
    <w:rsid w:val="0042400F"/>
    <w:rsid w:val="004242CF"/>
    <w:rsid w:val="00424791"/>
    <w:rsid w:val="00432E70"/>
    <w:rsid w:val="004330DC"/>
    <w:rsid w:val="00433415"/>
    <w:rsid w:val="0044289C"/>
    <w:rsid w:val="00446918"/>
    <w:rsid w:val="0045037B"/>
    <w:rsid w:val="004518E6"/>
    <w:rsid w:val="00455676"/>
    <w:rsid w:val="0046167A"/>
    <w:rsid w:val="00467F34"/>
    <w:rsid w:val="004703F5"/>
    <w:rsid w:val="0047186C"/>
    <w:rsid w:val="004726B8"/>
    <w:rsid w:val="00475674"/>
    <w:rsid w:val="00477407"/>
    <w:rsid w:val="00483D99"/>
    <w:rsid w:val="00483DB4"/>
    <w:rsid w:val="00484186"/>
    <w:rsid w:val="00485098"/>
    <w:rsid w:val="00485CD9"/>
    <w:rsid w:val="004905EA"/>
    <w:rsid w:val="004906CD"/>
    <w:rsid w:val="00491509"/>
    <w:rsid w:val="0049260A"/>
    <w:rsid w:val="00496055"/>
    <w:rsid w:val="004A0DC7"/>
    <w:rsid w:val="004B2B5C"/>
    <w:rsid w:val="004B3080"/>
    <w:rsid w:val="004B5BE2"/>
    <w:rsid w:val="004B7648"/>
    <w:rsid w:val="004C003B"/>
    <w:rsid w:val="004C28A6"/>
    <w:rsid w:val="004C2D0E"/>
    <w:rsid w:val="004C310A"/>
    <w:rsid w:val="004C5000"/>
    <w:rsid w:val="004C7331"/>
    <w:rsid w:val="004D1ED6"/>
    <w:rsid w:val="004D4CC7"/>
    <w:rsid w:val="004D5D7F"/>
    <w:rsid w:val="004E09D5"/>
    <w:rsid w:val="004E152D"/>
    <w:rsid w:val="004E1826"/>
    <w:rsid w:val="004E2F04"/>
    <w:rsid w:val="004E3381"/>
    <w:rsid w:val="004E52F8"/>
    <w:rsid w:val="004F392F"/>
    <w:rsid w:val="004F6BA4"/>
    <w:rsid w:val="0050401A"/>
    <w:rsid w:val="00504C33"/>
    <w:rsid w:val="0050661B"/>
    <w:rsid w:val="00507DDF"/>
    <w:rsid w:val="005140DA"/>
    <w:rsid w:val="005151D5"/>
    <w:rsid w:val="005200BB"/>
    <w:rsid w:val="00526DE6"/>
    <w:rsid w:val="0053108E"/>
    <w:rsid w:val="00533A56"/>
    <w:rsid w:val="00534767"/>
    <w:rsid w:val="00536041"/>
    <w:rsid w:val="00540554"/>
    <w:rsid w:val="005412D9"/>
    <w:rsid w:val="00543293"/>
    <w:rsid w:val="005459B5"/>
    <w:rsid w:val="00545D8F"/>
    <w:rsid w:val="00550639"/>
    <w:rsid w:val="00550FDF"/>
    <w:rsid w:val="0055425C"/>
    <w:rsid w:val="0055466C"/>
    <w:rsid w:val="005558BB"/>
    <w:rsid w:val="00570C11"/>
    <w:rsid w:val="00571D8A"/>
    <w:rsid w:val="0057348B"/>
    <w:rsid w:val="00574F92"/>
    <w:rsid w:val="005806FD"/>
    <w:rsid w:val="00581C73"/>
    <w:rsid w:val="00582DAF"/>
    <w:rsid w:val="00590F20"/>
    <w:rsid w:val="0059406D"/>
    <w:rsid w:val="005A617D"/>
    <w:rsid w:val="005A6EA1"/>
    <w:rsid w:val="005A7C0D"/>
    <w:rsid w:val="005B48D2"/>
    <w:rsid w:val="005B5921"/>
    <w:rsid w:val="005C1101"/>
    <w:rsid w:val="005C1AD0"/>
    <w:rsid w:val="005C60DD"/>
    <w:rsid w:val="005D4B1F"/>
    <w:rsid w:val="005E3065"/>
    <w:rsid w:val="005E55F0"/>
    <w:rsid w:val="005F0231"/>
    <w:rsid w:val="005F102A"/>
    <w:rsid w:val="005F20EE"/>
    <w:rsid w:val="006001FC"/>
    <w:rsid w:val="0060056B"/>
    <w:rsid w:val="00603B82"/>
    <w:rsid w:val="00604537"/>
    <w:rsid w:val="00605065"/>
    <w:rsid w:val="00605CA4"/>
    <w:rsid w:val="006103B2"/>
    <w:rsid w:val="00611FBA"/>
    <w:rsid w:val="006175BB"/>
    <w:rsid w:val="00625AFE"/>
    <w:rsid w:val="00642669"/>
    <w:rsid w:val="00642903"/>
    <w:rsid w:val="0064355C"/>
    <w:rsid w:val="00664A95"/>
    <w:rsid w:val="00674DC5"/>
    <w:rsid w:val="0068126B"/>
    <w:rsid w:val="006816C3"/>
    <w:rsid w:val="0068336C"/>
    <w:rsid w:val="0068533D"/>
    <w:rsid w:val="00685959"/>
    <w:rsid w:val="00690B9C"/>
    <w:rsid w:val="006946E4"/>
    <w:rsid w:val="006963C1"/>
    <w:rsid w:val="0069725C"/>
    <w:rsid w:val="006974CF"/>
    <w:rsid w:val="006A2FDC"/>
    <w:rsid w:val="006A369F"/>
    <w:rsid w:val="006A477D"/>
    <w:rsid w:val="006A4C77"/>
    <w:rsid w:val="006A6559"/>
    <w:rsid w:val="006A6ECF"/>
    <w:rsid w:val="006A7B4A"/>
    <w:rsid w:val="006B1041"/>
    <w:rsid w:val="006B3D75"/>
    <w:rsid w:val="006B6A95"/>
    <w:rsid w:val="006B71CB"/>
    <w:rsid w:val="006C114F"/>
    <w:rsid w:val="006C2782"/>
    <w:rsid w:val="006C3CD0"/>
    <w:rsid w:val="006D1A35"/>
    <w:rsid w:val="006D3AFD"/>
    <w:rsid w:val="006D62A4"/>
    <w:rsid w:val="006E0E61"/>
    <w:rsid w:val="006E13D8"/>
    <w:rsid w:val="006E28F8"/>
    <w:rsid w:val="006E302C"/>
    <w:rsid w:val="006E3482"/>
    <w:rsid w:val="006E36E5"/>
    <w:rsid w:val="006F22E0"/>
    <w:rsid w:val="00702920"/>
    <w:rsid w:val="007061EC"/>
    <w:rsid w:val="0071045F"/>
    <w:rsid w:val="00722786"/>
    <w:rsid w:val="00722B80"/>
    <w:rsid w:val="0072347D"/>
    <w:rsid w:val="007255F7"/>
    <w:rsid w:val="007259EF"/>
    <w:rsid w:val="00726714"/>
    <w:rsid w:val="00726C8D"/>
    <w:rsid w:val="00733F29"/>
    <w:rsid w:val="0073541A"/>
    <w:rsid w:val="00735973"/>
    <w:rsid w:val="007401CD"/>
    <w:rsid w:val="00740B14"/>
    <w:rsid w:val="007412A7"/>
    <w:rsid w:val="00742721"/>
    <w:rsid w:val="007437A4"/>
    <w:rsid w:val="00750830"/>
    <w:rsid w:val="00751D3E"/>
    <w:rsid w:val="007520D3"/>
    <w:rsid w:val="0075297C"/>
    <w:rsid w:val="00753D58"/>
    <w:rsid w:val="00755A5B"/>
    <w:rsid w:val="00756B9C"/>
    <w:rsid w:val="00765C48"/>
    <w:rsid w:val="0076651C"/>
    <w:rsid w:val="00767143"/>
    <w:rsid w:val="007729DD"/>
    <w:rsid w:val="00772C4B"/>
    <w:rsid w:val="00776263"/>
    <w:rsid w:val="00776FF3"/>
    <w:rsid w:val="00777141"/>
    <w:rsid w:val="00777E10"/>
    <w:rsid w:val="00784631"/>
    <w:rsid w:val="00785711"/>
    <w:rsid w:val="00785EED"/>
    <w:rsid w:val="00785F60"/>
    <w:rsid w:val="00786DDD"/>
    <w:rsid w:val="007A02DD"/>
    <w:rsid w:val="007A4004"/>
    <w:rsid w:val="007A71C0"/>
    <w:rsid w:val="007A7484"/>
    <w:rsid w:val="007A7580"/>
    <w:rsid w:val="007A7C8B"/>
    <w:rsid w:val="007B467A"/>
    <w:rsid w:val="007C6CCC"/>
    <w:rsid w:val="007D118C"/>
    <w:rsid w:val="007D1871"/>
    <w:rsid w:val="007D2868"/>
    <w:rsid w:val="007D4C02"/>
    <w:rsid w:val="007D61E5"/>
    <w:rsid w:val="007E43A3"/>
    <w:rsid w:val="007E440F"/>
    <w:rsid w:val="007F31B4"/>
    <w:rsid w:val="008009FE"/>
    <w:rsid w:val="00800D11"/>
    <w:rsid w:val="008042BD"/>
    <w:rsid w:val="0081135D"/>
    <w:rsid w:val="008145BD"/>
    <w:rsid w:val="00816711"/>
    <w:rsid w:val="008170E1"/>
    <w:rsid w:val="0082292A"/>
    <w:rsid w:val="00824734"/>
    <w:rsid w:val="0082565C"/>
    <w:rsid w:val="00825D27"/>
    <w:rsid w:val="00825EAD"/>
    <w:rsid w:val="008269A7"/>
    <w:rsid w:val="00831006"/>
    <w:rsid w:val="00837391"/>
    <w:rsid w:val="0084310B"/>
    <w:rsid w:val="00843E5C"/>
    <w:rsid w:val="00844EFC"/>
    <w:rsid w:val="00845DDD"/>
    <w:rsid w:val="0084615D"/>
    <w:rsid w:val="00846C7F"/>
    <w:rsid w:val="00846CF5"/>
    <w:rsid w:val="0085006E"/>
    <w:rsid w:val="008511B1"/>
    <w:rsid w:val="00853F41"/>
    <w:rsid w:val="00854FAA"/>
    <w:rsid w:val="00856A37"/>
    <w:rsid w:val="008603AB"/>
    <w:rsid w:val="00862015"/>
    <w:rsid w:val="0086212F"/>
    <w:rsid w:val="0086429D"/>
    <w:rsid w:val="00865D9B"/>
    <w:rsid w:val="00870845"/>
    <w:rsid w:val="008721F7"/>
    <w:rsid w:val="00872302"/>
    <w:rsid w:val="008811A4"/>
    <w:rsid w:val="00881BC2"/>
    <w:rsid w:val="008833A7"/>
    <w:rsid w:val="008866D3"/>
    <w:rsid w:val="00886DBC"/>
    <w:rsid w:val="0089410F"/>
    <w:rsid w:val="00895F23"/>
    <w:rsid w:val="00896632"/>
    <w:rsid w:val="0089663E"/>
    <w:rsid w:val="008972CB"/>
    <w:rsid w:val="008A1D76"/>
    <w:rsid w:val="008A1EBA"/>
    <w:rsid w:val="008A4958"/>
    <w:rsid w:val="008B0F0D"/>
    <w:rsid w:val="008B3BFD"/>
    <w:rsid w:val="008B425F"/>
    <w:rsid w:val="008C0BE1"/>
    <w:rsid w:val="008C1134"/>
    <w:rsid w:val="008C1F09"/>
    <w:rsid w:val="008C4D7C"/>
    <w:rsid w:val="008C7358"/>
    <w:rsid w:val="008D13D7"/>
    <w:rsid w:val="008D4781"/>
    <w:rsid w:val="008E4F6A"/>
    <w:rsid w:val="008E5522"/>
    <w:rsid w:val="008E5826"/>
    <w:rsid w:val="008E6FD6"/>
    <w:rsid w:val="008F2EEB"/>
    <w:rsid w:val="008F3110"/>
    <w:rsid w:val="008F508E"/>
    <w:rsid w:val="008F7515"/>
    <w:rsid w:val="00900FC8"/>
    <w:rsid w:val="00903268"/>
    <w:rsid w:val="00907A21"/>
    <w:rsid w:val="00907D5F"/>
    <w:rsid w:val="00910949"/>
    <w:rsid w:val="00911008"/>
    <w:rsid w:val="00913355"/>
    <w:rsid w:val="0091400F"/>
    <w:rsid w:val="0091573A"/>
    <w:rsid w:val="009159FE"/>
    <w:rsid w:val="00916C7D"/>
    <w:rsid w:val="0091750B"/>
    <w:rsid w:val="0092023F"/>
    <w:rsid w:val="00921660"/>
    <w:rsid w:val="00923EB4"/>
    <w:rsid w:val="00924D83"/>
    <w:rsid w:val="00935F11"/>
    <w:rsid w:val="00942397"/>
    <w:rsid w:val="00943069"/>
    <w:rsid w:val="00943466"/>
    <w:rsid w:val="0094688B"/>
    <w:rsid w:val="0095582B"/>
    <w:rsid w:val="009573CB"/>
    <w:rsid w:val="00957862"/>
    <w:rsid w:val="009609EF"/>
    <w:rsid w:val="00961977"/>
    <w:rsid w:val="009665E9"/>
    <w:rsid w:val="0096754C"/>
    <w:rsid w:val="009708DC"/>
    <w:rsid w:val="009719F4"/>
    <w:rsid w:val="009739FC"/>
    <w:rsid w:val="009769BE"/>
    <w:rsid w:val="009776B8"/>
    <w:rsid w:val="00982BFD"/>
    <w:rsid w:val="0098378C"/>
    <w:rsid w:val="00992107"/>
    <w:rsid w:val="00995113"/>
    <w:rsid w:val="009A01E8"/>
    <w:rsid w:val="009A17F4"/>
    <w:rsid w:val="009A4C7B"/>
    <w:rsid w:val="009A57EC"/>
    <w:rsid w:val="009A7D56"/>
    <w:rsid w:val="009B2ABD"/>
    <w:rsid w:val="009B5918"/>
    <w:rsid w:val="009C1C19"/>
    <w:rsid w:val="009C48E7"/>
    <w:rsid w:val="009D1422"/>
    <w:rsid w:val="009D2652"/>
    <w:rsid w:val="009D2C66"/>
    <w:rsid w:val="009D4104"/>
    <w:rsid w:val="009D7E1F"/>
    <w:rsid w:val="009E07A7"/>
    <w:rsid w:val="009E3B82"/>
    <w:rsid w:val="009E5126"/>
    <w:rsid w:val="009E5D3D"/>
    <w:rsid w:val="009E6C2C"/>
    <w:rsid w:val="009F1C4E"/>
    <w:rsid w:val="009F377F"/>
    <w:rsid w:val="009F5E04"/>
    <w:rsid w:val="009F7A37"/>
    <w:rsid w:val="00A04910"/>
    <w:rsid w:val="00A14138"/>
    <w:rsid w:val="00A14A3F"/>
    <w:rsid w:val="00A1686D"/>
    <w:rsid w:val="00A16B5F"/>
    <w:rsid w:val="00A24D2D"/>
    <w:rsid w:val="00A260C1"/>
    <w:rsid w:val="00A264DC"/>
    <w:rsid w:val="00A311CF"/>
    <w:rsid w:val="00A31509"/>
    <w:rsid w:val="00A40824"/>
    <w:rsid w:val="00A42287"/>
    <w:rsid w:val="00A51718"/>
    <w:rsid w:val="00A51F9C"/>
    <w:rsid w:val="00A55336"/>
    <w:rsid w:val="00A55B2B"/>
    <w:rsid w:val="00A56495"/>
    <w:rsid w:val="00A57681"/>
    <w:rsid w:val="00A631D5"/>
    <w:rsid w:val="00A6326E"/>
    <w:rsid w:val="00A6349E"/>
    <w:rsid w:val="00A63BE4"/>
    <w:rsid w:val="00A67450"/>
    <w:rsid w:val="00A67F68"/>
    <w:rsid w:val="00A723CC"/>
    <w:rsid w:val="00A73491"/>
    <w:rsid w:val="00A91C8E"/>
    <w:rsid w:val="00A921B4"/>
    <w:rsid w:val="00A93644"/>
    <w:rsid w:val="00A9419A"/>
    <w:rsid w:val="00A95984"/>
    <w:rsid w:val="00A9698B"/>
    <w:rsid w:val="00AA5F5E"/>
    <w:rsid w:val="00AA639C"/>
    <w:rsid w:val="00AB001F"/>
    <w:rsid w:val="00AB1D1D"/>
    <w:rsid w:val="00AB35CF"/>
    <w:rsid w:val="00AB4C12"/>
    <w:rsid w:val="00AB5B81"/>
    <w:rsid w:val="00AB69BF"/>
    <w:rsid w:val="00AC36EB"/>
    <w:rsid w:val="00AC3F4F"/>
    <w:rsid w:val="00AC6E18"/>
    <w:rsid w:val="00AC76BD"/>
    <w:rsid w:val="00AD171C"/>
    <w:rsid w:val="00AE01F1"/>
    <w:rsid w:val="00AE107B"/>
    <w:rsid w:val="00AE25A4"/>
    <w:rsid w:val="00AE279A"/>
    <w:rsid w:val="00AF2130"/>
    <w:rsid w:val="00AF308D"/>
    <w:rsid w:val="00AF6AC8"/>
    <w:rsid w:val="00AF7B24"/>
    <w:rsid w:val="00B0030A"/>
    <w:rsid w:val="00B017E1"/>
    <w:rsid w:val="00B029D5"/>
    <w:rsid w:val="00B05F42"/>
    <w:rsid w:val="00B0724F"/>
    <w:rsid w:val="00B16376"/>
    <w:rsid w:val="00B1674F"/>
    <w:rsid w:val="00B216AA"/>
    <w:rsid w:val="00B30008"/>
    <w:rsid w:val="00B35644"/>
    <w:rsid w:val="00B35ABE"/>
    <w:rsid w:val="00B35D30"/>
    <w:rsid w:val="00B3752F"/>
    <w:rsid w:val="00B37691"/>
    <w:rsid w:val="00B41195"/>
    <w:rsid w:val="00B41E55"/>
    <w:rsid w:val="00B43264"/>
    <w:rsid w:val="00B47BD1"/>
    <w:rsid w:val="00B51E14"/>
    <w:rsid w:val="00B5313F"/>
    <w:rsid w:val="00B55226"/>
    <w:rsid w:val="00B573C7"/>
    <w:rsid w:val="00B57F5B"/>
    <w:rsid w:val="00B60029"/>
    <w:rsid w:val="00B604DC"/>
    <w:rsid w:val="00B744DF"/>
    <w:rsid w:val="00B7644F"/>
    <w:rsid w:val="00B84E79"/>
    <w:rsid w:val="00B93069"/>
    <w:rsid w:val="00B95821"/>
    <w:rsid w:val="00B96262"/>
    <w:rsid w:val="00BA0AD3"/>
    <w:rsid w:val="00BA19E6"/>
    <w:rsid w:val="00BA2E81"/>
    <w:rsid w:val="00BA461C"/>
    <w:rsid w:val="00BA4870"/>
    <w:rsid w:val="00BA7167"/>
    <w:rsid w:val="00BB18BA"/>
    <w:rsid w:val="00BB60D4"/>
    <w:rsid w:val="00BB6C84"/>
    <w:rsid w:val="00BC04EE"/>
    <w:rsid w:val="00BC14E8"/>
    <w:rsid w:val="00BC4ABE"/>
    <w:rsid w:val="00BD0C66"/>
    <w:rsid w:val="00BD0FB5"/>
    <w:rsid w:val="00BD2B26"/>
    <w:rsid w:val="00BD4CA6"/>
    <w:rsid w:val="00BD5687"/>
    <w:rsid w:val="00BD74B7"/>
    <w:rsid w:val="00BE2608"/>
    <w:rsid w:val="00BE2B9E"/>
    <w:rsid w:val="00BE4E96"/>
    <w:rsid w:val="00BE66B6"/>
    <w:rsid w:val="00BF2B0C"/>
    <w:rsid w:val="00BF554A"/>
    <w:rsid w:val="00BF6643"/>
    <w:rsid w:val="00BF7280"/>
    <w:rsid w:val="00BF76EA"/>
    <w:rsid w:val="00C00A67"/>
    <w:rsid w:val="00C01756"/>
    <w:rsid w:val="00C01C7D"/>
    <w:rsid w:val="00C041A9"/>
    <w:rsid w:val="00C10217"/>
    <w:rsid w:val="00C105AC"/>
    <w:rsid w:val="00C10683"/>
    <w:rsid w:val="00C11BEF"/>
    <w:rsid w:val="00C13013"/>
    <w:rsid w:val="00C15D3E"/>
    <w:rsid w:val="00C165AC"/>
    <w:rsid w:val="00C20815"/>
    <w:rsid w:val="00C2201E"/>
    <w:rsid w:val="00C25605"/>
    <w:rsid w:val="00C2779E"/>
    <w:rsid w:val="00C350C6"/>
    <w:rsid w:val="00C352FE"/>
    <w:rsid w:val="00C3577E"/>
    <w:rsid w:val="00C43C21"/>
    <w:rsid w:val="00C44D75"/>
    <w:rsid w:val="00C455F9"/>
    <w:rsid w:val="00C46697"/>
    <w:rsid w:val="00C46900"/>
    <w:rsid w:val="00C508C6"/>
    <w:rsid w:val="00C523F4"/>
    <w:rsid w:val="00C54FE8"/>
    <w:rsid w:val="00C5555D"/>
    <w:rsid w:val="00C55838"/>
    <w:rsid w:val="00C6202A"/>
    <w:rsid w:val="00C6369D"/>
    <w:rsid w:val="00C716A0"/>
    <w:rsid w:val="00C743A2"/>
    <w:rsid w:val="00C7629C"/>
    <w:rsid w:val="00C76E82"/>
    <w:rsid w:val="00C7708A"/>
    <w:rsid w:val="00C77B4A"/>
    <w:rsid w:val="00C80E8E"/>
    <w:rsid w:val="00C87B2F"/>
    <w:rsid w:val="00C9277B"/>
    <w:rsid w:val="00C930B3"/>
    <w:rsid w:val="00C967E4"/>
    <w:rsid w:val="00CA1D77"/>
    <w:rsid w:val="00CA44DB"/>
    <w:rsid w:val="00CB0A88"/>
    <w:rsid w:val="00CB21B4"/>
    <w:rsid w:val="00CB2341"/>
    <w:rsid w:val="00CB608B"/>
    <w:rsid w:val="00CB7234"/>
    <w:rsid w:val="00CC162C"/>
    <w:rsid w:val="00CC21AD"/>
    <w:rsid w:val="00CC392C"/>
    <w:rsid w:val="00CC6365"/>
    <w:rsid w:val="00CD4BD1"/>
    <w:rsid w:val="00CD4DA9"/>
    <w:rsid w:val="00CD5407"/>
    <w:rsid w:val="00CD6FEC"/>
    <w:rsid w:val="00CE27F7"/>
    <w:rsid w:val="00CE38A0"/>
    <w:rsid w:val="00CE5DD1"/>
    <w:rsid w:val="00CF12A8"/>
    <w:rsid w:val="00CF28E3"/>
    <w:rsid w:val="00D02179"/>
    <w:rsid w:val="00D0503A"/>
    <w:rsid w:val="00D0510C"/>
    <w:rsid w:val="00D06AC5"/>
    <w:rsid w:val="00D1269A"/>
    <w:rsid w:val="00D1646A"/>
    <w:rsid w:val="00D16670"/>
    <w:rsid w:val="00D2697B"/>
    <w:rsid w:val="00D270BE"/>
    <w:rsid w:val="00D27155"/>
    <w:rsid w:val="00D32F86"/>
    <w:rsid w:val="00D33C07"/>
    <w:rsid w:val="00D374C4"/>
    <w:rsid w:val="00D37593"/>
    <w:rsid w:val="00D46D1C"/>
    <w:rsid w:val="00D4769C"/>
    <w:rsid w:val="00D51FBD"/>
    <w:rsid w:val="00D52488"/>
    <w:rsid w:val="00D555C8"/>
    <w:rsid w:val="00D56F1F"/>
    <w:rsid w:val="00D6157E"/>
    <w:rsid w:val="00D61A6A"/>
    <w:rsid w:val="00D644A6"/>
    <w:rsid w:val="00D648C7"/>
    <w:rsid w:val="00D659AB"/>
    <w:rsid w:val="00D7109A"/>
    <w:rsid w:val="00D71269"/>
    <w:rsid w:val="00D71AF4"/>
    <w:rsid w:val="00D71C2E"/>
    <w:rsid w:val="00D81F83"/>
    <w:rsid w:val="00D83CBE"/>
    <w:rsid w:val="00D85C9B"/>
    <w:rsid w:val="00D86AC4"/>
    <w:rsid w:val="00D8713D"/>
    <w:rsid w:val="00D87763"/>
    <w:rsid w:val="00D92D7A"/>
    <w:rsid w:val="00D95277"/>
    <w:rsid w:val="00D95C20"/>
    <w:rsid w:val="00D97812"/>
    <w:rsid w:val="00DA3437"/>
    <w:rsid w:val="00DB0933"/>
    <w:rsid w:val="00DB0EE2"/>
    <w:rsid w:val="00DB57E2"/>
    <w:rsid w:val="00DB6767"/>
    <w:rsid w:val="00DB73C9"/>
    <w:rsid w:val="00DC24E6"/>
    <w:rsid w:val="00DC2FEF"/>
    <w:rsid w:val="00DC73D2"/>
    <w:rsid w:val="00DD6F6E"/>
    <w:rsid w:val="00DE4DB9"/>
    <w:rsid w:val="00DE6B46"/>
    <w:rsid w:val="00DF35AD"/>
    <w:rsid w:val="00DF3F2D"/>
    <w:rsid w:val="00DF5BAD"/>
    <w:rsid w:val="00DF6273"/>
    <w:rsid w:val="00DF6C80"/>
    <w:rsid w:val="00E02D6B"/>
    <w:rsid w:val="00E05E76"/>
    <w:rsid w:val="00E06FA7"/>
    <w:rsid w:val="00E10BFE"/>
    <w:rsid w:val="00E14233"/>
    <w:rsid w:val="00E152E0"/>
    <w:rsid w:val="00E23DB2"/>
    <w:rsid w:val="00E24D3A"/>
    <w:rsid w:val="00E24F97"/>
    <w:rsid w:val="00E33201"/>
    <w:rsid w:val="00E34E3C"/>
    <w:rsid w:val="00E35D2D"/>
    <w:rsid w:val="00E361A1"/>
    <w:rsid w:val="00E363CD"/>
    <w:rsid w:val="00E36762"/>
    <w:rsid w:val="00E402BA"/>
    <w:rsid w:val="00E45038"/>
    <w:rsid w:val="00E5094B"/>
    <w:rsid w:val="00E5117D"/>
    <w:rsid w:val="00E5286A"/>
    <w:rsid w:val="00E55C2A"/>
    <w:rsid w:val="00E62E52"/>
    <w:rsid w:val="00E64A9C"/>
    <w:rsid w:val="00E67F1B"/>
    <w:rsid w:val="00E71E57"/>
    <w:rsid w:val="00E742FD"/>
    <w:rsid w:val="00E8139A"/>
    <w:rsid w:val="00E81EE7"/>
    <w:rsid w:val="00E87FFD"/>
    <w:rsid w:val="00E9653D"/>
    <w:rsid w:val="00E97B7F"/>
    <w:rsid w:val="00EA07AA"/>
    <w:rsid w:val="00EA3DD9"/>
    <w:rsid w:val="00EB2640"/>
    <w:rsid w:val="00EB5395"/>
    <w:rsid w:val="00EC12AE"/>
    <w:rsid w:val="00EC32D7"/>
    <w:rsid w:val="00EC3BEE"/>
    <w:rsid w:val="00EC570B"/>
    <w:rsid w:val="00EC6B3F"/>
    <w:rsid w:val="00EC6CFC"/>
    <w:rsid w:val="00ED38D8"/>
    <w:rsid w:val="00ED4102"/>
    <w:rsid w:val="00ED5F95"/>
    <w:rsid w:val="00EE0B39"/>
    <w:rsid w:val="00EE517B"/>
    <w:rsid w:val="00EE6B51"/>
    <w:rsid w:val="00EE72DA"/>
    <w:rsid w:val="00EF2237"/>
    <w:rsid w:val="00EF2CCC"/>
    <w:rsid w:val="00EF3431"/>
    <w:rsid w:val="00EF4D68"/>
    <w:rsid w:val="00F0561D"/>
    <w:rsid w:val="00F06ECB"/>
    <w:rsid w:val="00F15513"/>
    <w:rsid w:val="00F20869"/>
    <w:rsid w:val="00F274B9"/>
    <w:rsid w:val="00F3449F"/>
    <w:rsid w:val="00F41B16"/>
    <w:rsid w:val="00F4454C"/>
    <w:rsid w:val="00F44716"/>
    <w:rsid w:val="00F45364"/>
    <w:rsid w:val="00F45E9B"/>
    <w:rsid w:val="00F47B8D"/>
    <w:rsid w:val="00F52A3E"/>
    <w:rsid w:val="00F5648C"/>
    <w:rsid w:val="00F60459"/>
    <w:rsid w:val="00F61918"/>
    <w:rsid w:val="00F6211D"/>
    <w:rsid w:val="00F63F4A"/>
    <w:rsid w:val="00F672B3"/>
    <w:rsid w:val="00F722BB"/>
    <w:rsid w:val="00F74279"/>
    <w:rsid w:val="00F84026"/>
    <w:rsid w:val="00F84BA9"/>
    <w:rsid w:val="00F85075"/>
    <w:rsid w:val="00F860AB"/>
    <w:rsid w:val="00F86632"/>
    <w:rsid w:val="00F90563"/>
    <w:rsid w:val="00FA122C"/>
    <w:rsid w:val="00FA337E"/>
    <w:rsid w:val="00FA68E8"/>
    <w:rsid w:val="00FA766A"/>
    <w:rsid w:val="00FB0EF6"/>
    <w:rsid w:val="00FB2069"/>
    <w:rsid w:val="00FC173A"/>
    <w:rsid w:val="00FC302D"/>
    <w:rsid w:val="00FC30EF"/>
    <w:rsid w:val="00FD1163"/>
    <w:rsid w:val="00FD1D2D"/>
    <w:rsid w:val="00FD1F92"/>
    <w:rsid w:val="00FF278E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F9529C69-48E0-429F-986C-D55695A04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D56"/>
    <w:pPr>
      <w:tabs>
        <w:tab w:val="left" w:pos="340"/>
      </w:tabs>
      <w:spacing w:after="0" w:line="240" w:lineRule="exact"/>
    </w:pPr>
    <w:rPr>
      <w:rFonts w:ascii="Times New Roman" w:eastAsia="Times New Roman" w:hAnsi="Times New Roman" w:cs="Times New Roman"/>
      <w:spacing w:val="5"/>
      <w:sz w:val="20"/>
      <w:szCs w:val="20"/>
      <w:lang w:eastAsia="nl-NL"/>
    </w:rPr>
  </w:style>
  <w:style w:type="paragraph" w:styleId="Heading2">
    <w:name w:val="heading 2"/>
    <w:basedOn w:val="Normal"/>
    <w:next w:val="Normal"/>
    <w:link w:val="Heading2Char"/>
    <w:qFormat/>
    <w:rsid w:val="009A7D56"/>
    <w:pPr>
      <w:keepNext/>
      <w:keepLines/>
      <w:tabs>
        <w:tab w:val="clear" w:pos="340"/>
        <w:tab w:val="right" w:pos="-142"/>
      </w:tabs>
      <w:spacing w:before="120"/>
      <w:ind w:hanging="709"/>
      <w:outlineLvl w:val="1"/>
    </w:pPr>
    <w:rPr>
      <w:rFonts w:ascii="Myriad-BoldItalic" w:hAnsi="Myriad-BoldItalic"/>
      <w:spacing w:val="0"/>
      <w:sz w:val="18"/>
    </w:rPr>
  </w:style>
  <w:style w:type="paragraph" w:styleId="Heading6">
    <w:name w:val="heading 6"/>
    <w:basedOn w:val="Normal"/>
    <w:next w:val="Normal"/>
    <w:link w:val="Heading6Char"/>
    <w:qFormat/>
    <w:rsid w:val="009A7D56"/>
    <w:pPr>
      <w:keepNext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A7D56"/>
    <w:rPr>
      <w:rFonts w:ascii="Myriad-BoldItalic" w:eastAsia="Times New Roman" w:hAnsi="Myriad-BoldItalic" w:cs="Times New Roman"/>
      <w:sz w:val="18"/>
      <w:szCs w:val="20"/>
      <w:lang w:val="nl-NL" w:eastAsia="nl-NL"/>
    </w:rPr>
  </w:style>
  <w:style w:type="character" w:customStyle="1" w:styleId="Heading6Char">
    <w:name w:val="Heading 6 Char"/>
    <w:basedOn w:val="DefaultParagraphFont"/>
    <w:link w:val="Heading6"/>
    <w:rsid w:val="009A7D56"/>
    <w:rPr>
      <w:rFonts w:ascii="Times New Roman" w:eastAsia="Times New Roman" w:hAnsi="Times New Roman" w:cs="Times New Roman"/>
      <w:b/>
      <w:spacing w:val="5"/>
      <w:szCs w:val="20"/>
      <w:lang w:val="nl-NL" w:eastAsia="nl-NL"/>
    </w:rPr>
  </w:style>
  <w:style w:type="paragraph" w:styleId="Footer">
    <w:name w:val="footer"/>
    <w:basedOn w:val="Normal"/>
    <w:link w:val="FooterChar"/>
    <w:rsid w:val="009A7D56"/>
    <w:pPr>
      <w:tabs>
        <w:tab w:val="clear" w:pos="340"/>
        <w:tab w:val="center" w:pos="4026"/>
        <w:tab w:val="right" w:pos="8051"/>
      </w:tabs>
    </w:pPr>
  </w:style>
  <w:style w:type="character" w:customStyle="1" w:styleId="FooterChar">
    <w:name w:val="Footer Char"/>
    <w:basedOn w:val="DefaultParagraphFont"/>
    <w:link w:val="Footer"/>
    <w:rsid w:val="009A7D56"/>
    <w:rPr>
      <w:rFonts w:ascii="Times New Roman" w:eastAsia="Times New Roman" w:hAnsi="Times New Roman" w:cs="Times New Roman"/>
      <w:spacing w:val="5"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rsid w:val="009A7D56"/>
    <w:pPr>
      <w:tabs>
        <w:tab w:val="clear" w:pos="340"/>
        <w:tab w:val="center" w:pos="4026"/>
        <w:tab w:val="right" w:pos="8051"/>
      </w:tabs>
    </w:pPr>
  </w:style>
  <w:style w:type="character" w:customStyle="1" w:styleId="HeaderChar">
    <w:name w:val="Header Char"/>
    <w:basedOn w:val="DefaultParagraphFont"/>
    <w:link w:val="Header"/>
    <w:rsid w:val="009A7D56"/>
    <w:rPr>
      <w:rFonts w:ascii="Times New Roman" w:eastAsia="Times New Roman" w:hAnsi="Times New Roman" w:cs="Times New Roman"/>
      <w:spacing w:val="5"/>
      <w:sz w:val="20"/>
      <w:szCs w:val="20"/>
      <w:lang w:val="nl-NL" w:eastAsia="nl-NL"/>
    </w:rPr>
  </w:style>
  <w:style w:type="paragraph" w:customStyle="1" w:styleId="Vastetekst">
    <w:name w:val="Vaste tekst"/>
    <w:basedOn w:val="Normal"/>
    <w:link w:val="VastetekstChar"/>
    <w:rsid w:val="009A7D56"/>
    <w:rPr>
      <w:rFonts w:ascii="Myriad-Italic" w:hAnsi="Myriad-Italic"/>
      <w:spacing w:val="0"/>
      <w:sz w:val="16"/>
    </w:rPr>
  </w:style>
  <w:style w:type="paragraph" w:customStyle="1" w:styleId="Vastetekstrechts">
    <w:name w:val="Vaste tekst rechts"/>
    <w:basedOn w:val="Normal"/>
    <w:rsid w:val="009A7D56"/>
    <w:pPr>
      <w:ind w:right="142"/>
      <w:jc w:val="right"/>
    </w:pPr>
    <w:rPr>
      <w:rFonts w:ascii="Myriad-Italic" w:hAnsi="Myriad-Italic"/>
      <w:spacing w:val="0"/>
      <w:sz w:val="16"/>
    </w:rPr>
  </w:style>
  <w:style w:type="paragraph" w:customStyle="1" w:styleId="Banknaam">
    <w:name w:val="Banknaam"/>
    <w:basedOn w:val="Normal"/>
    <w:rsid w:val="009A7D56"/>
    <w:rPr>
      <w:rFonts w:ascii="Myriad-ExtraBoldItalic" w:hAnsi="Myriad-ExtraBoldItalic"/>
      <w:spacing w:val="0"/>
      <w:sz w:val="18"/>
    </w:rPr>
  </w:style>
  <w:style w:type="paragraph" w:customStyle="1" w:styleId="Paginacijfer">
    <w:name w:val="Paginacijfer"/>
    <w:basedOn w:val="Vastetekst"/>
    <w:rsid w:val="009A7D56"/>
    <w:pPr>
      <w:spacing w:before="1920"/>
    </w:pPr>
    <w:rPr>
      <w:rFonts w:ascii="Myriad-ExtraBoldItalic" w:hAnsi="Myriad-ExtraBoldItalic"/>
    </w:rPr>
  </w:style>
  <w:style w:type="paragraph" w:customStyle="1" w:styleId="Beeldmerk">
    <w:name w:val="Beeldmerk"/>
    <w:basedOn w:val="Normal"/>
    <w:rsid w:val="009A7D56"/>
    <w:pPr>
      <w:tabs>
        <w:tab w:val="clear" w:pos="340"/>
      </w:tabs>
      <w:spacing w:line="240" w:lineRule="atLeast"/>
    </w:pPr>
    <w:rPr>
      <w:rFonts w:ascii="Rabobankfont" w:hAnsi="Rabobankfont"/>
      <w:spacing w:val="0"/>
      <w:sz w:val="168"/>
      <w:lang w:val="nl"/>
    </w:rPr>
  </w:style>
  <w:style w:type="paragraph" w:customStyle="1" w:styleId="Documentnaam">
    <w:name w:val="Documentnaam"/>
    <w:basedOn w:val="Normal"/>
    <w:rsid w:val="009A7D56"/>
    <w:pPr>
      <w:tabs>
        <w:tab w:val="clear" w:pos="340"/>
      </w:tabs>
      <w:spacing w:before="900" w:line="240" w:lineRule="atLeast"/>
    </w:pPr>
    <w:rPr>
      <w:rFonts w:ascii="Myriad-ExtraBoldItalic" w:hAnsi="Myriad-ExtraBoldItalic"/>
      <w:spacing w:val="0"/>
      <w:sz w:val="32"/>
      <w:lang w:val="nl"/>
    </w:rPr>
  </w:style>
  <w:style w:type="character" w:styleId="Hyperlink">
    <w:name w:val="Hyperlink"/>
    <w:rsid w:val="009A7D56"/>
    <w:rPr>
      <w:color w:val="0000FF"/>
      <w:u w:val="single"/>
    </w:rPr>
  </w:style>
  <w:style w:type="character" w:customStyle="1" w:styleId="VastetekstChar">
    <w:name w:val="Vaste tekst Char"/>
    <w:link w:val="Vastetekst"/>
    <w:rsid w:val="009A7D56"/>
    <w:rPr>
      <w:rFonts w:ascii="Myriad-Italic" w:eastAsia="Times New Roman" w:hAnsi="Myriad-Italic" w:cs="Times New Roman"/>
      <w:sz w:val="16"/>
      <w:szCs w:val="20"/>
      <w:lang w:val="nl-NL" w:eastAsia="nl-NL"/>
    </w:rPr>
  </w:style>
  <w:style w:type="paragraph" w:styleId="ListParagraph">
    <w:name w:val="List Paragraph"/>
    <w:basedOn w:val="Normal"/>
    <w:uiPriority w:val="34"/>
    <w:qFormat/>
    <w:rsid w:val="009A7D56"/>
    <w:pPr>
      <w:ind w:left="720"/>
    </w:pPr>
  </w:style>
  <w:style w:type="paragraph" w:customStyle="1" w:styleId="Default">
    <w:name w:val="Default"/>
    <w:rsid w:val="002C0E35"/>
    <w:pPr>
      <w:autoSpaceDE w:val="0"/>
      <w:autoSpaceDN w:val="0"/>
      <w:adjustRightInd w:val="0"/>
      <w:spacing w:after="0" w:line="240" w:lineRule="auto"/>
    </w:pPr>
    <w:rPr>
      <w:rFonts w:ascii="Myriad SemiBold" w:hAnsi="Myriad SemiBold" w:cs="Myriad SemiBol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6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6C3"/>
    <w:rPr>
      <w:rFonts w:ascii="Tahoma" w:eastAsia="Times New Roman" w:hAnsi="Tahoma" w:cs="Tahoma"/>
      <w:spacing w:val="5"/>
      <w:sz w:val="16"/>
      <w:szCs w:val="16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17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750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750B"/>
    <w:rPr>
      <w:rFonts w:ascii="Times New Roman" w:eastAsia="Times New Roman" w:hAnsi="Times New Roman" w:cs="Times New Roman"/>
      <w:spacing w:val="5"/>
      <w:sz w:val="20"/>
      <w:szCs w:val="20"/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7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750B"/>
    <w:rPr>
      <w:rFonts w:ascii="Times New Roman" w:eastAsia="Times New Roman" w:hAnsi="Times New Roman" w:cs="Times New Roman"/>
      <w:b/>
      <w:bCs/>
      <w:spacing w:val="5"/>
      <w:sz w:val="20"/>
      <w:szCs w:val="20"/>
      <w:lang w:val="nl-NL" w:eastAsia="nl-NL"/>
    </w:rPr>
  </w:style>
  <w:style w:type="paragraph" w:styleId="Revision">
    <w:name w:val="Revision"/>
    <w:hidden/>
    <w:uiPriority w:val="99"/>
    <w:semiHidden/>
    <w:rsid w:val="004B3080"/>
    <w:pPr>
      <w:spacing w:after="0" w:line="240" w:lineRule="auto"/>
    </w:pPr>
    <w:rPr>
      <w:rFonts w:ascii="Arial" w:eastAsia="Times New Roman" w:hAnsi="Arial" w:cs="Arial"/>
      <w:szCs w:val="24"/>
      <w:lang w:val="en-AU" w:eastAsia="en-AU"/>
    </w:rPr>
  </w:style>
  <w:style w:type="character" w:customStyle="1" w:styleId="hs41">
    <w:name w:val="hs41"/>
    <w:basedOn w:val="DefaultParagraphFont"/>
    <w:rsid w:val="008721F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k.jan.kennes@rabobank.com" TargetMode="External"/><Relationship Id="rId13" Type="http://schemas.openxmlformats.org/officeDocument/2006/relationships/hyperlink" Target="http://youtu.be/xty3DQmHoD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bobank.com/f&amp;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abobank-food-agribusiness-research.pressdoc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K.Verheul1@rn.rabobank.n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zanne.pera@rabobank.com" TargetMode="External"/><Relationship Id="rId14" Type="http://schemas.openxmlformats.org/officeDocument/2006/relationships/hyperlink" Target="https://twitter.com/RaboFoodAgr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06483-D42A-498D-BC59-07F36F73F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Engine Group</Company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jonathan.goodstone</dc:creator>
  <cp:lastModifiedBy>Rory King</cp:lastModifiedBy>
  <cp:revision>2</cp:revision>
  <cp:lastPrinted>2014-02-07T17:51:00Z</cp:lastPrinted>
  <dcterms:created xsi:type="dcterms:W3CDTF">2014-09-11T10:51:00Z</dcterms:created>
  <dcterms:modified xsi:type="dcterms:W3CDTF">2014-09-11T10:51:00Z</dcterms:modified>
</cp:coreProperties>
</file>