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E3" w:rsidRDefault="00101AE3" w:rsidP="00D30063">
      <w:pPr>
        <w:spacing w:after="0"/>
        <w:jc w:val="center"/>
        <w:rPr>
          <w:b/>
          <w:sz w:val="32"/>
          <w:szCs w:val="32"/>
        </w:rPr>
      </w:pPr>
    </w:p>
    <w:p w:rsidR="00036E40" w:rsidRDefault="00B67268" w:rsidP="00755A31">
      <w:pPr>
        <w:spacing w:after="0"/>
        <w:jc w:val="center"/>
        <w:rPr>
          <w:b/>
          <w:sz w:val="32"/>
          <w:szCs w:val="32"/>
        </w:rPr>
      </w:pPr>
      <w:r>
        <w:rPr>
          <w:b/>
          <w:sz w:val="32"/>
          <w:szCs w:val="32"/>
        </w:rPr>
        <w:t>B</w:t>
      </w:r>
      <w:r w:rsidR="007C7BA3">
        <w:rPr>
          <w:b/>
          <w:sz w:val="32"/>
          <w:szCs w:val="32"/>
        </w:rPr>
        <w:t xml:space="preserve">ijna verdubbeling faillissementen </w:t>
      </w:r>
    </w:p>
    <w:p w:rsidR="00EE01AA" w:rsidRDefault="00036E40" w:rsidP="00755A31">
      <w:pPr>
        <w:spacing w:after="0"/>
        <w:jc w:val="center"/>
        <w:rPr>
          <w:b/>
          <w:sz w:val="32"/>
          <w:szCs w:val="32"/>
        </w:rPr>
      </w:pPr>
      <w:r>
        <w:rPr>
          <w:b/>
          <w:sz w:val="32"/>
          <w:szCs w:val="32"/>
        </w:rPr>
        <w:t>V</w:t>
      </w:r>
      <w:r w:rsidR="007C7BA3">
        <w:rPr>
          <w:b/>
          <w:sz w:val="32"/>
          <w:szCs w:val="32"/>
        </w:rPr>
        <w:t xml:space="preserve">erhuur en </w:t>
      </w:r>
      <w:r>
        <w:rPr>
          <w:b/>
          <w:sz w:val="32"/>
          <w:szCs w:val="32"/>
        </w:rPr>
        <w:t>H</w:t>
      </w:r>
      <w:r w:rsidR="007C7BA3">
        <w:rPr>
          <w:b/>
          <w:sz w:val="32"/>
          <w:szCs w:val="32"/>
        </w:rPr>
        <w:t xml:space="preserve">andel in </w:t>
      </w:r>
      <w:r>
        <w:rPr>
          <w:b/>
          <w:sz w:val="32"/>
          <w:szCs w:val="32"/>
        </w:rPr>
        <w:t>O</w:t>
      </w:r>
      <w:r w:rsidR="007C7BA3">
        <w:rPr>
          <w:b/>
          <w:sz w:val="32"/>
          <w:szCs w:val="32"/>
        </w:rPr>
        <w:t xml:space="preserve">nroerend </w:t>
      </w:r>
      <w:r>
        <w:rPr>
          <w:b/>
          <w:sz w:val="32"/>
          <w:szCs w:val="32"/>
        </w:rPr>
        <w:t>G</w:t>
      </w:r>
      <w:r w:rsidR="007C7BA3">
        <w:rPr>
          <w:b/>
          <w:sz w:val="32"/>
          <w:szCs w:val="32"/>
        </w:rPr>
        <w:t>oed</w:t>
      </w:r>
    </w:p>
    <w:p w:rsidR="00036E40" w:rsidRPr="005E1277" w:rsidRDefault="00036E40" w:rsidP="00755A31">
      <w:pPr>
        <w:spacing w:after="0"/>
        <w:jc w:val="center"/>
        <w:rPr>
          <w:i/>
          <w:sz w:val="28"/>
          <w:szCs w:val="28"/>
        </w:rPr>
      </w:pPr>
      <w:r w:rsidRPr="005E1277">
        <w:rPr>
          <w:i/>
          <w:sz w:val="28"/>
          <w:szCs w:val="28"/>
        </w:rPr>
        <w:t xml:space="preserve">Juli </w:t>
      </w:r>
      <w:r>
        <w:rPr>
          <w:i/>
          <w:sz w:val="28"/>
          <w:szCs w:val="28"/>
        </w:rPr>
        <w:t xml:space="preserve">slechte </w:t>
      </w:r>
      <w:r w:rsidRPr="005E1277">
        <w:rPr>
          <w:i/>
          <w:sz w:val="28"/>
          <w:szCs w:val="28"/>
        </w:rPr>
        <w:t>maand voor de sector</w:t>
      </w:r>
    </w:p>
    <w:p w:rsidR="00755A31" w:rsidRPr="00755A31" w:rsidRDefault="00755A31" w:rsidP="00755A31">
      <w:pPr>
        <w:spacing w:after="0"/>
        <w:jc w:val="center"/>
        <w:rPr>
          <w:b/>
          <w:sz w:val="32"/>
          <w:szCs w:val="32"/>
        </w:rPr>
      </w:pPr>
    </w:p>
    <w:p w:rsidR="00CA7E51" w:rsidRDefault="00885D94" w:rsidP="008E19D4">
      <w:pPr>
        <w:rPr>
          <w:rFonts w:cstheme="minorHAnsi"/>
          <w:sz w:val="24"/>
          <w:szCs w:val="24"/>
        </w:rPr>
      </w:pPr>
      <w:r>
        <w:rPr>
          <w:rFonts w:cstheme="minorHAnsi"/>
          <w:b/>
          <w:color w:val="000000"/>
          <w:sz w:val="24"/>
          <w:szCs w:val="24"/>
        </w:rPr>
        <w:t xml:space="preserve">Den </w:t>
      </w:r>
      <w:r w:rsidRPr="00F7181D">
        <w:rPr>
          <w:rFonts w:cstheme="minorHAnsi"/>
          <w:b/>
          <w:sz w:val="24"/>
          <w:szCs w:val="24"/>
        </w:rPr>
        <w:t>Haag</w:t>
      </w:r>
      <w:r w:rsidRPr="000C5559">
        <w:rPr>
          <w:rFonts w:cstheme="minorHAnsi"/>
          <w:b/>
          <w:sz w:val="24"/>
          <w:szCs w:val="24"/>
        </w:rPr>
        <w:t xml:space="preserve">, </w:t>
      </w:r>
      <w:r w:rsidR="000C5559" w:rsidRPr="000C5559">
        <w:rPr>
          <w:rFonts w:cstheme="minorHAnsi"/>
          <w:b/>
          <w:sz w:val="24"/>
          <w:szCs w:val="24"/>
        </w:rPr>
        <w:t>24 augustus</w:t>
      </w:r>
      <w:r w:rsidR="00525231" w:rsidRPr="000C5559">
        <w:rPr>
          <w:rFonts w:cstheme="minorHAnsi"/>
          <w:b/>
          <w:sz w:val="24"/>
          <w:szCs w:val="24"/>
        </w:rPr>
        <w:t xml:space="preserve"> </w:t>
      </w:r>
      <w:r w:rsidR="00A60B9A" w:rsidRPr="00F7181D">
        <w:rPr>
          <w:rFonts w:cstheme="minorHAnsi"/>
          <w:b/>
          <w:sz w:val="24"/>
          <w:szCs w:val="24"/>
        </w:rPr>
        <w:t>2016</w:t>
      </w:r>
      <w:r w:rsidRPr="00F7181D">
        <w:rPr>
          <w:rFonts w:cstheme="minorHAnsi"/>
          <w:b/>
          <w:sz w:val="24"/>
          <w:szCs w:val="24"/>
        </w:rPr>
        <w:t xml:space="preserve"> </w:t>
      </w:r>
      <w:r w:rsidR="00D30063">
        <w:rPr>
          <w:rFonts w:cstheme="minorHAnsi"/>
          <w:b/>
          <w:color w:val="000000"/>
          <w:sz w:val="24"/>
          <w:szCs w:val="24"/>
        </w:rPr>
        <w:t>–</w:t>
      </w:r>
      <w:r w:rsidR="001314BD">
        <w:rPr>
          <w:rFonts w:cstheme="minorHAnsi"/>
          <w:sz w:val="24"/>
          <w:szCs w:val="24"/>
        </w:rPr>
        <w:t xml:space="preserve"> </w:t>
      </w:r>
      <w:r w:rsidR="007C7BA3">
        <w:rPr>
          <w:rFonts w:cstheme="minorHAnsi"/>
          <w:sz w:val="24"/>
          <w:szCs w:val="24"/>
        </w:rPr>
        <w:t xml:space="preserve">In de sector </w:t>
      </w:r>
      <w:r w:rsidR="004C4A17">
        <w:rPr>
          <w:rFonts w:cstheme="minorHAnsi"/>
          <w:sz w:val="24"/>
          <w:szCs w:val="24"/>
        </w:rPr>
        <w:t>Verhuur en Handel in O</w:t>
      </w:r>
      <w:r w:rsidR="007C7BA3">
        <w:rPr>
          <w:rFonts w:cstheme="minorHAnsi"/>
          <w:sz w:val="24"/>
          <w:szCs w:val="24"/>
        </w:rPr>
        <w:t xml:space="preserve">nroerend </w:t>
      </w:r>
      <w:r w:rsidR="004C4A17">
        <w:rPr>
          <w:rFonts w:cstheme="minorHAnsi"/>
          <w:sz w:val="24"/>
          <w:szCs w:val="24"/>
        </w:rPr>
        <w:t>G</w:t>
      </w:r>
      <w:r w:rsidR="007C7BA3">
        <w:rPr>
          <w:rFonts w:cstheme="minorHAnsi"/>
          <w:sz w:val="24"/>
          <w:szCs w:val="24"/>
        </w:rPr>
        <w:t>oed zijn in juli</w:t>
      </w:r>
      <w:r w:rsidR="008247D5">
        <w:rPr>
          <w:rFonts w:cstheme="minorHAnsi"/>
          <w:sz w:val="24"/>
          <w:szCs w:val="24"/>
        </w:rPr>
        <w:t xml:space="preserve"> 20 faillissementen gevallen. </w:t>
      </w:r>
      <w:r w:rsidR="00036E40">
        <w:rPr>
          <w:rFonts w:cstheme="minorHAnsi"/>
          <w:sz w:val="24"/>
          <w:szCs w:val="24"/>
        </w:rPr>
        <w:t>Dit is m</w:t>
      </w:r>
      <w:r w:rsidR="00940630">
        <w:rPr>
          <w:rFonts w:cstheme="minorHAnsi"/>
          <w:sz w:val="24"/>
          <w:szCs w:val="24"/>
        </w:rPr>
        <w:t xml:space="preserve">aar liefst </w:t>
      </w:r>
      <w:r w:rsidR="007C7BA3">
        <w:rPr>
          <w:rFonts w:cstheme="minorHAnsi"/>
          <w:sz w:val="24"/>
          <w:szCs w:val="24"/>
        </w:rPr>
        <w:t>81,8</w:t>
      </w:r>
      <w:r w:rsidR="00940630">
        <w:rPr>
          <w:rFonts w:cstheme="minorHAnsi"/>
          <w:sz w:val="24"/>
          <w:szCs w:val="24"/>
        </w:rPr>
        <w:t xml:space="preserve"> procent meer ten opzichte van </w:t>
      </w:r>
      <w:r w:rsidR="007C7BA3">
        <w:rPr>
          <w:rFonts w:cstheme="minorHAnsi"/>
          <w:sz w:val="24"/>
          <w:szCs w:val="24"/>
        </w:rPr>
        <w:t>juli 2015</w:t>
      </w:r>
      <w:r w:rsidR="00E055B5">
        <w:rPr>
          <w:rFonts w:cstheme="minorHAnsi"/>
          <w:sz w:val="24"/>
          <w:szCs w:val="24"/>
        </w:rPr>
        <w:t xml:space="preserve">, zo blijkt uit </w:t>
      </w:r>
      <w:r w:rsidR="00897431">
        <w:rPr>
          <w:rFonts w:cstheme="minorHAnsi"/>
          <w:sz w:val="24"/>
          <w:szCs w:val="24"/>
        </w:rPr>
        <w:t>analyse van KvK-cijfers door</w:t>
      </w:r>
      <w:r w:rsidR="00E055B5">
        <w:rPr>
          <w:rFonts w:cstheme="minorHAnsi"/>
          <w:sz w:val="24"/>
          <w:szCs w:val="24"/>
        </w:rPr>
        <w:t xml:space="preserve"> </w:t>
      </w:r>
      <w:hyperlink r:id="rId6" w:history="1">
        <w:r w:rsidRPr="0023279F">
          <w:rPr>
            <w:rStyle w:val="Hyperlink"/>
            <w:rFonts w:cstheme="minorHAnsi"/>
          </w:rPr>
          <w:t>Creditsafe</w:t>
        </w:r>
      </w:hyperlink>
      <w:r>
        <w:rPr>
          <w:rFonts w:cstheme="minorHAnsi"/>
          <w:sz w:val="24"/>
          <w:szCs w:val="24"/>
        </w:rPr>
        <w:t xml:space="preserve">, </w:t>
      </w:r>
      <w:r w:rsidRPr="00200EC9">
        <w:rPr>
          <w:rFonts w:cstheme="minorHAnsi"/>
          <w:sz w:val="24"/>
          <w:szCs w:val="24"/>
        </w:rPr>
        <w:t>online aanbieder van bedrijf</w:t>
      </w:r>
      <w:r w:rsidR="002D3731">
        <w:rPr>
          <w:rFonts w:cstheme="minorHAnsi"/>
          <w:sz w:val="24"/>
          <w:szCs w:val="24"/>
        </w:rPr>
        <w:t>s</w:t>
      </w:r>
      <w:r w:rsidRPr="00200EC9">
        <w:rPr>
          <w:rFonts w:cstheme="minorHAnsi"/>
          <w:sz w:val="24"/>
          <w:szCs w:val="24"/>
        </w:rPr>
        <w:t>- en kredietrapporten</w:t>
      </w:r>
      <w:r w:rsidR="00E055B5">
        <w:rPr>
          <w:rFonts w:cstheme="minorHAnsi"/>
          <w:sz w:val="24"/>
          <w:szCs w:val="24"/>
        </w:rPr>
        <w:t xml:space="preserve">. </w:t>
      </w:r>
      <w:r w:rsidR="00940630">
        <w:rPr>
          <w:rFonts w:cstheme="minorHAnsi"/>
          <w:sz w:val="24"/>
          <w:szCs w:val="24"/>
        </w:rPr>
        <w:t xml:space="preserve">Opmerkelijk, want het </w:t>
      </w:r>
      <w:r w:rsidR="00036E40">
        <w:rPr>
          <w:rFonts w:cstheme="minorHAnsi"/>
          <w:sz w:val="24"/>
          <w:szCs w:val="24"/>
        </w:rPr>
        <w:t xml:space="preserve">totaal </w:t>
      </w:r>
      <w:r w:rsidR="00940630">
        <w:rPr>
          <w:rFonts w:cstheme="minorHAnsi"/>
          <w:sz w:val="24"/>
          <w:szCs w:val="24"/>
        </w:rPr>
        <w:t xml:space="preserve">aantal faillissementen in Nederland is al enige tijd aan het dalen. Ook in juli, waar </w:t>
      </w:r>
      <w:r w:rsidR="00036E40">
        <w:rPr>
          <w:rFonts w:cstheme="minorHAnsi"/>
          <w:sz w:val="24"/>
          <w:szCs w:val="24"/>
        </w:rPr>
        <w:t>in</w:t>
      </w:r>
      <w:r w:rsidR="00940630">
        <w:rPr>
          <w:rFonts w:cstheme="minorHAnsi"/>
          <w:sz w:val="24"/>
          <w:szCs w:val="24"/>
        </w:rPr>
        <w:t xml:space="preserve"> Nederland in totaal 405 faillissementen </w:t>
      </w:r>
      <w:r w:rsidR="00036E40">
        <w:rPr>
          <w:rFonts w:cstheme="minorHAnsi"/>
          <w:sz w:val="24"/>
          <w:szCs w:val="24"/>
        </w:rPr>
        <w:t>werden geregistreerd.</w:t>
      </w:r>
      <w:r w:rsidR="00940630">
        <w:rPr>
          <w:rFonts w:cstheme="minorHAnsi"/>
          <w:sz w:val="24"/>
          <w:szCs w:val="24"/>
        </w:rPr>
        <w:t xml:space="preserve"> </w:t>
      </w:r>
      <w:r w:rsidR="00036E40">
        <w:rPr>
          <w:rFonts w:cstheme="minorHAnsi"/>
          <w:sz w:val="24"/>
          <w:szCs w:val="24"/>
        </w:rPr>
        <w:t xml:space="preserve">Dit is </w:t>
      </w:r>
      <w:r w:rsidR="00940630">
        <w:rPr>
          <w:rFonts w:cstheme="minorHAnsi"/>
          <w:sz w:val="24"/>
          <w:szCs w:val="24"/>
        </w:rPr>
        <w:t>een daling van 15,4 procent ten opzichte van juli 2015.</w:t>
      </w:r>
    </w:p>
    <w:p w:rsidR="00E055B5" w:rsidRPr="00E055B5" w:rsidRDefault="00350CED" w:rsidP="00E87C1E">
      <w:pPr>
        <w:spacing w:after="0"/>
        <w:rPr>
          <w:rFonts w:cstheme="minorHAnsi"/>
          <w:b/>
          <w:sz w:val="24"/>
          <w:szCs w:val="24"/>
        </w:rPr>
      </w:pPr>
      <w:r>
        <w:rPr>
          <w:rFonts w:cstheme="minorHAnsi"/>
          <w:b/>
          <w:sz w:val="24"/>
          <w:szCs w:val="24"/>
        </w:rPr>
        <w:t>Daling aantal faillissementen stagneert</w:t>
      </w:r>
    </w:p>
    <w:p w:rsidR="00B934F2" w:rsidRDefault="008247D5" w:rsidP="007C7BA3">
      <w:pPr>
        <w:rPr>
          <w:rFonts w:cstheme="minorHAnsi"/>
          <w:sz w:val="24"/>
          <w:szCs w:val="24"/>
        </w:rPr>
      </w:pPr>
      <w:r>
        <w:rPr>
          <w:rFonts w:cstheme="minorHAnsi"/>
          <w:sz w:val="24"/>
          <w:szCs w:val="24"/>
        </w:rPr>
        <w:t xml:space="preserve">Ook in vergelijk met voorgaande maanden is juli een slechte maand gebleken voor de sector </w:t>
      </w:r>
      <w:r w:rsidR="004C4A17">
        <w:rPr>
          <w:rFonts w:cstheme="minorHAnsi"/>
          <w:sz w:val="24"/>
          <w:szCs w:val="24"/>
        </w:rPr>
        <w:t>Verhuur en Handel in Onroerend G</w:t>
      </w:r>
      <w:bookmarkStart w:id="0" w:name="_GoBack"/>
      <w:bookmarkEnd w:id="0"/>
      <w:r w:rsidR="009050AC">
        <w:rPr>
          <w:rFonts w:cstheme="minorHAnsi"/>
          <w:sz w:val="24"/>
          <w:szCs w:val="24"/>
        </w:rPr>
        <w:t xml:space="preserve">oed. In april, mei en juni gingen respectievelijk </w:t>
      </w:r>
      <w:r w:rsidR="00FC4CCE">
        <w:rPr>
          <w:rFonts w:cstheme="minorHAnsi"/>
          <w:sz w:val="24"/>
          <w:szCs w:val="24"/>
        </w:rPr>
        <w:t>10, 9 en 8 bedrijven op de fles, aanzienlijk minder</w:t>
      </w:r>
      <w:r w:rsidR="00B67268">
        <w:rPr>
          <w:rFonts w:cstheme="minorHAnsi"/>
          <w:sz w:val="24"/>
          <w:szCs w:val="24"/>
        </w:rPr>
        <w:t xml:space="preserve"> dus</w:t>
      </w:r>
      <w:r w:rsidR="00FC4CCE">
        <w:rPr>
          <w:rFonts w:cstheme="minorHAnsi"/>
          <w:sz w:val="24"/>
          <w:szCs w:val="24"/>
        </w:rPr>
        <w:t xml:space="preserve"> dan in juli.</w:t>
      </w:r>
      <w:r w:rsidR="009050AC">
        <w:rPr>
          <w:rFonts w:cstheme="minorHAnsi"/>
          <w:sz w:val="24"/>
          <w:szCs w:val="24"/>
        </w:rPr>
        <w:t xml:space="preserve"> </w:t>
      </w:r>
    </w:p>
    <w:p w:rsidR="009050AC" w:rsidRDefault="009050AC" w:rsidP="007C7BA3">
      <w:pPr>
        <w:rPr>
          <w:rFonts w:cstheme="minorHAnsi"/>
          <w:sz w:val="24"/>
          <w:szCs w:val="24"/>
        </w:rPr>
      </w:pPr>
      <w:r>
        <w:rPr>
          <w:rFonts w:cstheme="minorHAnsi"/>
          <w:sz w:val="24"/>
          <w:szCs w:val="24"/>
        </w:rPr>
        <w:t>Waar er in het eerste halve jaar nog sprake was van een forse daling in het aantal faillissementen in deze sector</w:t>
      </w:r>
      <w:r w:rsidR="00B67268">
        <w:rPr>
          <w:rFonts w:cstheme="minorHAnsi"/>
          <w:sz w:val="24"/>
          <w:szCs w:val="24"/>
        </w:rPr>
        <w:t xml:space="preserve"> ten opzichte van 2015</w:t>
      </w:r>
      <w:r>
        <w:rPr>
          <w:rFonts w:cstheme="minorHAnsi"/>
          <w:sz w:val="24"/>
          <w:szCs w:val="24"/>
        </w:rPr>
        <w:t>, is het verschil nu aanzienlijk kleiner geworden. In de eerste helft van 2015 vielen 86 faillissementen. In de eerste 6 maanden van 2016 waren dat er 72, een daling van 16,3 procent. In de maand juli 2015 stond het totaal op 97 faillissementen en in juli 2016 op 92, waardoor het verschil tussen beide jaren is gekrompen naar 5,2 procent.</w:t>
      </w:r>
    </w:p>
    <w:p w:rsidR="003A0BC4" w:rsidRPr="003A0BC4" w:rsidRDefault="003A0BC4" w:rsidP="007C5168">
      <w:pPr>
        <w:spacing w:line="360" w:lineRule="auto"/>
        <w:jc w:val="center"/>
      </w:pPr>
      <w:r>
        <w:t>-EINDE-</w:t>
      </w:r>
    </w:p>
    <w:p w:rsidR="00885D94" w:rsidRPr="00AE37A4" w:rsidRDefault="00885D94" w:rsidP="00885D94">
      <w:pPr>
        <w:spacing w:line="360" w:lineRule="auto"/>
        <w:rPr>
          <w:b/>
        </w:rPr>
      </w:pPr>
      <w:r w:rsidRPr="00AE37A4">
        <w:rPr>
          <w:b/>
        </w:rPr>
        <w:t>NOOT VOOR DE REDACTIE</w:t>
      </w:r>
    </w:p>
    <w:p w:rsidR="00885D94" w:rsidRPr="00153E0C" w:rsidRDefault="00885D94" w:rsidP="00885D94">
      <w:pPr>
        <w:spacing w:line="360" w:lineRule="auto"/>
        <w:rPr>
          <w:rFonts w:cs="Calibri"/>
          <w:b/>
          <w:sz w:val="20"/>
          <w:szCs w:val="20"/>
        </w:rPr>
      </w:pPr>
      <w:r w:rsidRPr="00153E0C">
        <w:rPr>
          <w:rFonts w:cs="Calibri"/>
          <w:b/>
          <w:sz w:val="20"/>
          <w:szCs w:val="20"/>
        </w:rPr>
        <w:t>Voor meer informatie:</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Grayling</w:t>
      </w:r>
    </w:p>
    <w:p w:rsidR="00885D94" w:rsidRPr="00513F44" w:rsidRDefault="00885D94" w:rsidP="00885D94">
      <w:pPr>
        <w:spacing w:line="360" w:lineRule="auto"/>
        <w:rPr>
          <w:rFonts w:cs="Calibri"/>
          <w:sz w:val="20"/>
          <w:szCs w:val="20"/>
          <w:lang w:val="en-GB"/>
        </w:rPr>
      </w:pPr>
      <w:proofErr w:type="spellStart"/>
      <w:r w:rsidRPr="00513F44">
        <w:rPr>
          <w:rFonts w:cs="Calibri"/>
          <w:sz w:val="20"/>
          <w:szCs w:val="20"/>
          <w:lang w:val="en-GB"/>
        </w:rPr>
        <w:t>Contactpersoon</w:t>
      </w:r>
      <w:proofErr w:type="spellEnd"/>
      <w:r w:rsidRPr="00513F44">
        <w:rPr>
          <w:rFonts w:cs="Calibri"/>
          <w:sz w:val="20"/>
          <w:szCs w:val="20"/>
          <w:lang w:val="en-GB"/>
        </w:rPr>
        <w:t>: Chris Peters</w:t>
      </w:r>
    </w:p>
    <w:p w:rsidR="00885D94" w:rsidRPr="00513F44" w:rsidRDefault="00885D94" w:rsidP="00885D94">
      <w:pPr>
        <w:spacing w:line="360" w:lineRule="auto"/>
        <w:rPr>
          <w:rFonts w:cs="Calibri"/>
          <w:sz w:val="20"/>
          <w:szCs w:val="20"/>
          <w:lang w:val="en-GB"/>
        </w:rPr>
      </w:pPr>
      <w:r w:rsidRPr="00513F44">
        <w:rPr>
          <w:rFonts w:cs="Calibri"/>
          <w:sz w:val="20"/>
          <w:szCs w:val="20"/>
          <w:lang w:val="en-GB"/>
        </w:rPr>
        <w:t>T. +31(0)20 575 4009</w:t>
      </w:r>
    </w:p>
    <w:p w:rsidR="00885D94" w:rsidRPr="006F36CF" w:rsidRDefault="00885D94" w:rsidP="00885D94">
      <w:pPr>
        <w:spacing w:line="360" w:lineRule="auto"/>
        <w:rPr>
          <w:rFonts w:cs="Calibri"/>
          <w:sz w:val="20"/>
          <w:szCs w:val="20"/>
          <w:lang w:val="en-GB"/>
        </w:rPr>
      </w:pPr>
      <w:r w:rsidRPr="00513F44">
        <w:rPr>
          <w:rFonts w:cs="Calibri"/>
          <w:sz w:val="20"/>
          <w:szCs w:val="20"/>
          <w:lang w:val="en-GB"/>
        </w:rPr>
        <w:t xml:space="preserve">E. </w:t>
      </w:r>
      <w:hyperlink r:id="rId7" w:history="1">
        <w:r w:rsidRPr="006F36CF">
          <w:rPr>
            <w:rStyle w:val="Hyperlink"/>
            <w:rFonts w:cs="Calibri"/>
            <w:sz w:val="20"/>
            <w:szCs w:val="20"/>
            <w:lang w:val="en-GB"/>
          </w:rPr>
          <w:t>Creditsafe.NL@grayling.com</w:t>
        </w:r>
      </w:hyperlink>
    </w:p>
    <w:p w:rsidR="003B4759" w:rsidRPr="005E1277" w:rsidRDefault="00885D94" w:rsidP="00885D94">
      <w:pPr>
        <w:spacing w:line="360" w:lineRule="auto"/>
        <w:jc w:val="both"/>
        <w:rPr>
          <w:sz w:val="20"/>
          <w:szCs w:val="20"/>
          <w:lang w:val="en-US"/>
        </w:rPr>
      </w:pPr>
      <w:proofErr w:type="spellStart"/>
      <w:r w:rsidRPr="005E1277">
        <w:rPr>
          <w:rFonts w:cs="Calibri"/>
          <w:sz w:val="20"/>
          <w:szCs w:val="20"/>
          <w:lang w:val="en-US"/>
        </w:rPr>
        <w:t>PressRoom</w:t>
      </w:r>
      <w:proofErr w:type="spellEnd"/>
      <w:r w:rsidRPr="005E1277">
        <w:rPr>
          <w:rFonts w:cs="Calibri"/>
          <w:sz w:val="20"/>
          <w:szCs w:val="20"/>
          <w:lang w:val="en-US"/>
        </w:rPr>
        <w:t xml:space="preserve">: </w:t>
      </w:r>
      <w:hyperlink r:id="rId8" w:history="1">
        <w:r w:rsidR="005E1277" w:rsidRPr="005E1277">
          <w:rPr>
            <w:rStyle w:val="Hyperlink"/>
            <w:sz w:val="20"/>
            <w:szCs w:val="20"/>
            <w:lang w:val="en-US"/>
          </w:rPr>
          <w:t>http://press.grayling.nl/</w:t>
        </w:r>
      </w:hyperlink>
    </w:p>
    <w:p w:rsidR="005E1277" w:rsidRPr="005E1277" w:rsidRDefault="005E1277" w:rsidP="00885D94">
      <w:pPr>
        <w:spacing w:line="360" w:lineRule="auto"/>
        <w:jc w:val="both"/>
        <w:rPr>
          <w:lang w:val="en-US"/>
        </w:rPr>
      </w:pPr>
    </w:p>
    <w:p w:rsidR="00665A8A" w:rsidRPr="005E1277" w:rsidRDefault="00665A8A" w:rsidP="00885D94">
      <w:pPr>
        <w:spacing w:line="360" w:lineRule="auto"/>
        <w:jc w:val="both"/>
        <w:rPr>
          <w:sz w:val="20"/>
          <w:szCs w:val="20"/>
          <w:lang w:val="en-US"/>
        </w:rPr>
      </w:pPr>
    </w:p>
    <w:p w:rsidR="00885D94" w:rsidRPr="00346666" w:rsidRDefault="00885D94" w:rsidP="007C5168">
      <w:pPr>
        <w:spacing w:after="0" w:line="360" w:lineRule="auto"/>
        <w:jc w:val="both"/>
        <w:rPr>
          <w:rFonts w:cs="Calibri"/>
          <w:b/>
          <w:sz w:val="20"/>
          <w:szCs w:val="20"/>
        </w:rPr>
      </w:pPr>
      <w:r w:rsidRPr="00346666">
        <w:rPr>
          <w:rFonts w:cs="Calibri"/>
          <w:b/>
          <w:sz w:val="20"/>
          <w:szCs w:val="20"/>
        </w:rPr>
        <w:lastRenderedPageBreak/>
        <w:t>Over Creditsafe</w:t>
      </w:r>
    </w:p>
    <w:p w:rsidR="00374C41" w:rsidRDefault="00885D94" w:rsidP="007C5168">
      <w:pPr>
        <w:spacing w:line="360" w:lineRule="auto"/>
        <w:jc w:val="both"/>
        <w:rPr>
          <w:rFonts w:cstheme="minorHAnsi"/>
          <w:sz w:val="24"/>
          <w:szCs w:val="24"/>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sales-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bedrijfs- en kredietrapporten geleverd.</w:t>
      </w:r>
    </w:p>
    <w:sectPr w:rsidR="00374C41" w:rsidSect="006E4C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0A" w:rsidRDefault="00D53A0A" w:rsidP="00765F21">
      <w:pPr>
        <w:spacing w:after="0" w:line="240" w:lineRule="auto"/>
      </w:pPr>
      <w:r>
        <w:separator/>
      </w:r>
    </w:p>
  </w:endnote>
  <w:endnote w:type="continuationSeparator" w:id="0">
    <w:p w:rsidR="00D53A0A" w:rsidRDefault="00D53A0A" w:rsidP="0076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CF" w:rsidRDefault="006F3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CF" w:rsidRDefault="006F3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CF" w:rsidRDefault="006F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0A" w:rsidRDefault="00D53A0A" w:rsidP="00765F21">
      <w:pPr>
        <w:spacing w:after="0" w:line="240" w:lineRule="auto"/>
      </w:pPr>
      <w:r>
        <w:separator/>
      </w:r>
    </w:p>
  </w:footnote>
  <w:footnote w:type="continuationSeparator" w:id="0">
    <w:p w:rsidR="00D53A0A" w:rsidRDefault="00D53A0A" w:rsidP="00765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CF" w:rsidRDefault="006F3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431" w:rsidRDefault="006F36CF" w:rsidP="00765F21">
    <w:pPr>
      <w:pStyle w:val="Header"/>
      <w:jc w:val="right"/>
    </w:pPr>
    <w:r>
      <w:rPr>
        <w:noProof/>
      </w:rPr>
      <w:drawing>
        <wp:inline distT="0" distB="0" distL="0" distR="0" wp14:anchorId="27FA62E4" wp14:editId="4BB0917B">
          <wp:extent cx="1927098"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safe_Logo.jpg"/>
                  <pic:cNvPicPr/>
                </pic:nvPicPr>
                <pic:blipFill>
                  <a:blip r:embed="rId1">
                    <a:extLst>
                      <a:ext uri="{28A0092B-C50C-407E-A947-70E740481C1C}">
                        <a14:useLocalDpi xmlns:a14="http://schemas.microsoft.com/office/drawing/2010/main" val="0"/>
                      </a:ext>
                    </a:extLst>
                  </a:blip>
                  <a:stretch>
                    <a:fillRect/>
                  </a:stretch>
                </pic:blipFill>
                <pic:spPr>
                  <a:xfrm>
                    <a:off x="0" y="0"/>
                    <a:ext cx="1981166" cy="3525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CF" w:rsidRDefault="006F3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6D"/>
    <w:rsid w:val="00000C66"/>
    <w:rsid w:val="00002A5E"/>
    <w:rsid w:val="000154E9"/>
    <w:rsid w:val="000268F2"/>
    <w:rsid w:val="0003187F"/>
    <w:rsid w:val="000323BE"/>
    <w:rsid w:val="0003491D"/>
    <w:rsid w:val="00036E40"/>
    <w:rsid w:val="00037108"/>
    <w:rsid w:val="00047C2F"/>
    <w:rsid w:val="00054CF3"/>
    <w:rsid w:val="00072C99"/>
    <w:rsid w:val="00080FE0"/>
    <w:rsid w:val="00083EBB"/>
    <w:rsid w:val="00084F1A"/>
    <w:rsid w:val="00093C47"/>
    <w:rsid w:val="000A06B6"/>
    <w:rsid w:val="000A0DA0"/>
    <w:rsid w:val="000A112F"/>
    <w:rsid w:val="000B052D"/>
    <w:rsid w:val="000B32E0"/>
    <w:rsid w:val="000C134C"/>
    <w:rsid w:val="000C5559"/>
    <w:rsid w:val="000C7F3E"/>
    <w:rsid w:val="000E2F3C"/>
    <w:rsid w:val="000E5CB5"/>
    <w:rsid w:val="000F084A"/>
    <w:rsid w:val="000F134C"/>
    <w:rsid w:val="00101553"/>
    <w:rsid w:val="00101AE3"/>
    <w:rsid w:val="001032E9"/>
    <w:rsid w:val="001052B0"/>
    <w:rsid w:val="00111461"/>
    <w:rsid w:val="00126DA9"/>
    <w:rsid w:val="001314BD"/>
    <w:rsid w:val="001339D0"/>
    <w:rsid w:val="001970BE"/>
    <w:rsid w:val="001A4A79"/>
    <w:rsid w:val="001B1DF8"/>
    <w:rsid w:val="001D1245"/>
    <w:rsid w:val="001D2694"/>
    <w:rsid w:val="001D4825"/>
    <w:rsid w:val="001F03F8"/>
    <w:rsid w:val="001F5108"/>
    <w:rsid w:val="00214A42"/>
    <w:rsid w:val="00237BEF"/>
    <w:rsid w:val="00246895"/>
    <w:rsid w:val="00253CB3"/>
    <w:rsid w:val="00274928"/>
    <w:rsid w:val="0028468B"/>
    <w:rsid w:val="00286762"/>
    <w:rsid w:val="002A21FC"/>
    <w:rsid w:val="002A6BDF"/>
    <w:rsid w:val="002D3731"/>
    <w:rsid w:val="002D5C88"/>
    <w:rsid w:val="002F6C65"/>
    <w:rsid w:val="00314F8C"/>
    <w:rsid w:val="003152CF"/>
    <w:rsid w:val="00323B11"/>
    <w:rsid w:val="003253F0"/>
    <w:rsid w:val="00334915"/>
    <w:rsid w:val="00336D99"/>
    <w:rsid w:val="003416AF"/>
    <w:rsid w:val="003455DD"/>
    <w:rsid w:val="00346666"/>
    <w:rsid w:val="00350CED"/>
    <w:rsid w:val="00355A14"/>
    <w:rsid w:val="003604ED"/>
    <w:rsid w:val="00374C41"/>
    <w:rsid w:val="003826CC"/>
    <w:rsid w:val="00397C38"/>
    <w:rsid w:val="003A0BC4"/>
    <w:rsid w:val="003A1670"/>
    <w:rsid w:val="003A4CDC"/>
    <w:rsid w:val="003B0487"/>
    <w:rsid w:val="003B09E4"/>
    <w:rsid w:val="003B4759"/>
    <w:rsid w:val="003B6B86"/>
    <w:rsid w:val="003C01A7"/>
    <w:rsid w:val="003C62F2"/>
    <w:rsid w:val="004014CA"/>
    <w:rsid w:val="00407504"/>
    <w:rsid w:val="00411F35"/>
    <w:rsid w:val="00455855"/>
    <w:rsid w:val="004646B8"/>
    <w:rsid w:val="004712D3"/>
    <w:rsid w:val="00483C26"/>
    <w:rsid w:val="00491960"/>
    <w:rsid w:val="00494A2E"/>
    <w:rsid w:val="00496F5E"/>
    <w:rsid w:val="00497554"/>
    <w:rsid w:val="00497DA1"/>
    <w:rsid w:val="004B3A12"/>
    <w:rsid w:val="004C4A17"/>
    <w:rsid w:val="004C59C6"/>
    <w:rsid w:val="004D7515"/>
    <w:rsid w:val="00501E01"/>
    <w:rsid w:val="00505F30"/>
    <w:rsid w:val="005125F9"/>
    <w:rsid w:val="00513F44"/>
    <w:rsid w:val="005153CB"/>
    <w:rsid w:val="00522728"/>
    <w:rsid w:val="00523625"/>
    <w:rsid w:val="00525231"/>
    <w:rsid w:val="0054569A"/>
    <w:rsid w:val="005573EF"/>
    <w:rsid w:val="00563FDA"/>
    <w:rsid w:val="005656A0"/>
    <w:rsid w:val="00566D51"/>
    <w:rsid w:val="00567722"/>
    <w:rsid w:val="0057227B"/>
    <w:rsid w:val="00575305"/>
    <w:rsid w:val="005935AB"/>
    <w:rsid w:val="005A0B79"/>
    <w:rsid w:val="005B7AB1"/>
    <w:rsid w:val="005C3262"/>
    <w:rsid w:val="005C6F36"/>
    <w:rsid w:val="005D1018"/>
    <w:rsid w:val="005D39B9"/>
    <w:rsid w:val="005D4BB6"/>
    <w:rsid w:val="005E1277"/>
    <w:rsid w:val="005E17A7"/>
    <w:rsid w:val="005E5832"/>
    <w:rsid w:val="005E7CD4"/>
    <w:rsid w:val="0063631F"/>
    <w:rsid w:val="006402BD"/>
    <w:rsid w:val="00643B8B"/>
    <w:rsid w:val="00665A8A"/>
    <w:rsid w:val="0068492D"/>
    <w:rsid w:val="006A6EC3"/>
    <w:rsid w:val="006B3553"/>
    <w:rsid w:val="006C0296"/>
    <w:rsid w:val="006C1EC2"/>
    <w:rsid w:val="006C46D5"/>
    <w:rsid w:val="006C53A7"/>
    <w:rsid w:val="006E4C6A"/>
    <w:rsid w:val="006F36CF"/>
    <w:rsid w:val="007021F2"/>
    <w:rsid w:val="007074E6"/>
    <w:rsid w:val="00712368"/>
    <w:rsid w:val="00714042"/>
    <w:rsid w:val="00734113"/>
    <w:rsid w:val="00754C1E"/>
    <w:rsid w:val="00755A31"/>
    <w:rsid w:val="007658F3"/>
    <w:rsid w:val="00765F21"/>
    <w:rsid w:val="00776AC3"/>
    <w:rsid w:val="00777A80"/>
    <w:rsid w:val="007A6121"/>
    <w:rsid w:val="007C2173"/>
    <w:rsid w:val="007C5168"/>
    <w:rsid w:val="007C7BA3"/>
    <w:rsid w:val="00807F46"/>
    <w:rsid w:val="008247D5"/>
    <w:rsid w:val="008253A7"/>
    <w:rsid w:val="00825F12"/>
    <w:rsid w:val="00832BDE"/>
    <w:rsid w:val="0083494C"/>
    <w:rsid w:val="00845627"/>
    <w:rsid w:val="00852800"/>
    <w:rsid w:val="008544E2"/>
    <w:rsid w:val="008554DC"/>
    <w:rsid w:val="008675FC"/>
    <w:rsid w:val="00870A70"/>
    <w:rsid w:val="00880AEB"/>
    <w:rsid w:val="00885D94"/>
    <w:rsid w:val="00897431"/>
    <w:rsid w:val="008A37FE"/>
    <w:rsid w:val="008B65B9"/>
    <w:rsid w:val="008C2377"/>
    <w:rsid w:val="008C5FAD"/>
    <w:rsid w:val="008D066F"/>
    <w:rsid w:val="008D0E51"/>
    <w:rsid w:val="008D24B4"/>
    <w:rsid w:val="008D279A"/>
    <w:rsid w:val="008D437F"/>
    <w:rsid w:val="008E012C"/>
    <w:rsid w:val="008E19D4"/>
    <w:rsid w:val="008E2F47"/>
    <w:rsid w:val="009050AC"/>
    <w:rsid w:val="00914110"/>
    <w:rsid w:val="00931155"/>
    <w:rsid w:val="00935E86"/>
    <w:rsid w:val="00940630"/>
    <w:rsid w:val="009512D3"/>
    <w:rsid w:val="009546E5"/>
    <w:rsid w:val="00976BBA"/>
    <w:rsid w:val="009A1FE0"/>
    <w:rsid w:val="009A556B"/>
    <w:rsid w:val="009A6777"/>
    <w:rsid w:val="009A6A71"/>
    <w:rsid w:val="009C093D"/>
    <w:rsid w:val="009C147B"/>
    <w:rsid w:val="009F0E2F"/>
    <w:rsid w:val="009F3AC6"/>
    <w:rsid w:val="00A04445"/>
    <w:rsid w:val="00A179B0"/>
    <w:rsid w:val="00A32EC5"/>
    <w:rsid w:val="00A52F1E"/>
    <w:rsid w:val="00A60B9A"/>
    <w:rsid w:val="00A6551D"/>
    <w:rsid w:val="00AA255A"/>
    <w:rsid w:val="00AB31DE"/>
    <w:rsid w:val="00AD1B2C"/>
    <w:rsid w:val="00AE2A37"/>
    <w:rsid w:val="00AE3C3D"/>
    <w:rsid w:val="00AF03B1"/>
    <w:rsid w:val="00AF2F9E"/>
    <w:rsid w:val="00B073D5"/>
    <w:rsid w:val="00B07E96"/>
    <w:rsid w:val="00B207B0"/>
    <w:rsid w:val="00B243BF"/>
    <w:rsid w:val="00B2653B"/>
    <w:rsid w:val="00B438CE"/>
    <w:rsid w:val="00B67268"/>
    <w:rsid w:val="00B90011"/>
    <w:rsid w:val="00B934F2"/>
    <w:rsid w:val="00BA0DA0"/>
    <w:rsid w:val="00BB6512"/>
    <w:rsid w:val="00BC146E"/>
    <w:rsid w:val="00BD15D5"/>
    <w:rsid w:val="00BD3014"/>
    <w:rsid w:val="00BD4519"/>
    <w:rsid w:val="00BD5E6D"/>
    <w:rsid w:val="00BE1A26"/>
    <w:rsid w:val="00BE265A"/>
    <w:rsid w:val="00BF2FF5"/>
    <w:rsid w:val="00BF699C"/>
    <w:rsid w:val="00C02737"/>
    <w:rsid w:val="00C10929"/>
    <w:rsid w:val="00C21682"/>
    <w:rsid w:val="00C22625"/>
    <w:rsid w:val="00C307BD"/>
    <w:rsid w:val="00C55996"/>
    <w:rsid w:val="00C60615"/>
    <w:rsid w:val="00C829B5"/>
    <w:rsid w:val="00C90FF4"/>
    <w:rsid w:val="00CA7E51"/>
    <w:rsid w:val="00CB0C5E"/>
    <w:rsid w:val="00CB2FCD"/>
    <w:rsid w:val="00CB4510"/>
    <w:rsid w:val="00CC76A0"/>
    <w:rsid w:val="00CC7A6B"/>
    <w:rsid w:val="00CE0CE9"/>
    <w:rsid w:val="00CF13F2"/>
    <w:rsid w:val="00CF50FE"/>
    <w:rsid w:val="00D102C3"/>
    <w:rsid w:val="00D16922"/>
    <w:rsid w:val="00D30063"/>
    <w:rsid w:val="00D31758"/>
    <w:rsid w:val="00D35D71"/>
    <w:rsid w:val="00D40791"/>
    <w:rsid w:val="00D53A0A"/>
    <w:rsid w:val="00D5732C"/>
    <w:rsid w:val="00D631AA"/>
    <w:rsid w:val="00D646EA"/>
    <w:rsid w:val="00D7294F"/>
    <w:rsid w:val="00D80DEF"/>
    <w:rsid w:val="00D83F97"/>
    <w:rsid w:val="00D87F14"/>
    <w:rsid w:val="00D90361"/>
    <w:rsid w:val="00DA6D26"/>
    <w:rsid w:val="00DA7EC6"/>
    <w:rsid w:val="00DB155D"/>
    <w:rsid w:val="00DB5E16"/>
    <w:rsid w:val="00DC311E"/>
    <w:rsid w:val="00DD6420"/>
    <w:rsid w:val="00DE3947"/>
    <w:rsid w:val="00DE5750"/>
    <w:rsid w:val="00E055B5"/>
    <w:rsid w:val="00E13354"/>
    <w:rsid w:val="00E34403"/>
    <w:rsid w:val="00E37EC5"/>
    <w:rsid w:val="00E554E2"/>
    <w:rsid w:val="00E7459C"/>
    <w:rsid w:val="00E776F4"/>
    <w:rsid w:val="00E846DB"/>
    <w:rsid w:val="00E87C1E"/>
    <w:rsid w:val="00EA14A8"/>
    <w:rsid w:val="00EA459E"/>
    <w:rsid w:val="00EC646A"/>
    <w:rsid w:val="00EE01AA"/>
    <w:rsid w:val="00EE2125"/>
    <w:rsid w:val="00EE5B58"/>
    <w:rsid w:val="00EE5CAB"/>
    <w:rsid w:val="00F076E2"/>
    <w:rsid w:val="00F16239"/>
    <w:rsid w:val="00F2260A"/>
    <w:rsid w:val="00F6716E"/>
    <w:rsid w:val="00F7181D"/>
    <w:rsid w:val="00F73A8C"/>
    <w:rsid w:val="00F73D30"/>
    <w:rsid w:val="00F865B2"/>
    <w:rsid w:val="00F95CBB"/>
    <w:rsid w:val="00FB3CF9"/>
    <w:rsid w:val="00FB48AB"/>
    <w:rsid w:val="00FC4CCE"/>
    <w:rsid w:val="00FC6552"/>
    <w:rsid w:val="00FD354E"/>
    <w:rsid w:val="00FE1A14"/>
    <w:rsid w:val="00FF1C8C"/>
    <w:rsid w:val="00FF2884"/>
    <w:rsid w:val="00FF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784E8C-B1B3-4060-9B78-6BB6252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F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5F21"/>
  </w:style>
  <w:style w:type="paragraph" w:styleId="Footer">
    <w:name w:val="footer"/>
    <w:basedOn w:val="Normal"/>
    <w:link w:val="FooterChar"/>
    <w:uiPriority w:val="99"/>
    <w:unhideWhenUsed/>
    <w:rsid w:val="00765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5F21"/>
  </w:style>
  <w:style w:type="paragraph" w:styleId="BalloonText">
    <w:name w:val="Balloon Text"/>
    <w:basedOn w:val="Normal"/>
    <w:link w:val="BalloonTextChar"/>
    <w:uiPriority w:val="99"/>
    <w:semiHidden/>
    <w:unhideWhenUsed/>
    <w:rsid w:val="0076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21"/>
    <w:rPr>
      <w:rFonts w:ascii="Tahoma" w:hAnsi="Tahoma" w:cs="Tahoma"/>
      <w:sz w:val="16"/>
      <w:szCs w:val="16"/>
    </w:rPr>
  </w:style>
  <w:style w:type="character" w:styleId="Hyperlink">
    <w:name w:val="Hyperlink"/>
    <w:basedOn w:val="DefaultParagraphFont"/>
    <w:uiPriority w:val="99"/>
    <w:unhideWhenUsed/>
    <w:rsid w:val="00765F21"/>
    <w:rPr>
      <w:strike w:val="0"/>
      <w:dstrike w:val="0"/>
      <w:color w:val="0000FF"/>
      <w:sz w:val="24"/>
      <w:szCs w:val="24"/>
      <w:u w:val="none"/>
      <w:effect w:val="none"/>
      <w:shd w:val="clear" w:color="auto" w:fill="auto"/>
      <w:vertAlign w:val="baseline"/>
    </w:rPr>
  </w:style>
  <w:style w:type="character" w:customStyle="1" w:styleId="hps">
    <w:name w:val="hps"/>
    <w:basedOn w:val="DefaultParagraphFont"/>
    <w:rsid w:val="00455855"/>
  </w:style>
  <w:style w:type="character" w:styleId="CommentReference">
    <w:name w:val="annotation reference"/>
    <w:basedOn w:val="DefaultParagraphFont"/>
    <w:uiPriority w:val="99"/>
    <w:semiHidden/>
    <w:unhideWhenUsed/>
    <w:rsid w:val="007658F3"/>
    <w:rPr>
      <w:sz w:val="16"/>
      <w:szCs w:val="16"/>
    </w:rPr>
  </w:style>
  <w:style w:type="paragraph" w:styleId="CommentText">
    <w:name w:val="annotation text"/>
    <w:basedOn w:val="Normal"/>
    <w:link w:val="CommentTextChar"/>
    <w:uiPriority w:val="99"/>
    <w:semiHidden/>
    <w:unhideWhenUsed/>
    <w:rsid w:val="007658F3"/>
    <w:pPr>
      <w:spacing w:line="240" w:lineRule="auto"/>
    </w:pPr>
    <w:rPr>
      <w:sz w:val="20"/>
      <w:szCs w:val="20"/>
    </w:rPr>
  </w:style>
  <w:style w:type="character" w:customStyle="1" w:styleId="CommentTextChar">
    <w:name w:val="Comment Text Char"/>
    <w:basedOn w:val="DefaultParagraphFont"/>
    <w:link w:val="CommentText"/>
    <w:uiPriority w:val="99"/>
    <w:semiHidden/>
    <w:rsid w:val="007658F3"/>
    <w:rPr>
      <w:sz w:val="20"/>
      <w:szCs w:val="20"/>
    </w:rPr>
  </w:style>
  <w:style w:type="paragraph" w:styleId="CommentSubject">
    <w:name w:val="annotation subject"/>
    <w:basedOn w:val="CommentText"/>
    <w:next w:val="CommentText"/>
    <w:link w:val="CommentSubjectChar"/>
    <w:uiPriority w:val="99"/>
    <w:semiHidden/>
    <w:unhideWhenUsed/>
    <w:rsid w:val="007658F3"/>
    <w:rPr>
      <w:b/>
      <w:bCs/>
    </w:rPr>
  </w:style>
  <w:style w:type="character" w:customStyle="1" w:styleId="CommentSubjectChar">
    <w:name w:val="Comment Subject Char"/>
    <w:basedOn w:val="CommentTextChar"/>
    <w:link w:val="CommentSubject"/>
    <w:uiPriority w:val="99"/>
    <w:semiHidden/>
    <w:rsid w:val="007658F3"/>
    <w:rPr>
      <w:b/>
      <w:bCs/>
      <w:sz w:val="20"/>
      <w:szCs w:val="20"/>
    </w:rPr>
  </w:style>
  <w:style w:type="table" w:styleId="TableGrid">
    <w:name w:val="Table Grid"/>
    <w:basedOn w:val="TableNormal"/>
    <w:uiPriority w:val="59"/>
    <w:rsid w:val="00D8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0892">
      <w:bodyDiv w:val="1"/>
      <w:marLeft w:val="0"/>
      <w:marRight w:val="0"/>
      <w:marTop w:val="0"/>
      <w:marBottom w:val="0"/>
      <w:divBdr>
        <w:top w:val="none" w:sz="0" w:space="0" w:color="auto"/>
        <w:left w:val="none" w:sz="0" w:space="0" w:color="auto"/>
        <w:bottom w:val="none" w:sz="0" w:space="0" w:color="auto"/>
        <w:right w:val="none" w:sz="0" w:space="0" w:color="auto"/>
      </w:divBdr>
    </w:div>
    <w:div w:id="14162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reditsafe.NL@grayling.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editsafe.n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6658D473.dotm</Template>
  <TotalTime>5</TotalTime>
  <Pages>2</Pages>
  <Words>427</Words>
  <Characters>2354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Safe Information Group</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stijnzwinkels</dc:creator>
  <cp:lastModifiedBy>Chris Peters</cp:lastModifiedBy>
  <cp:revision>5</cp:revision>
  <cp:lastPrinted>2015-06-02T11:46:00Z</cp:lastPrinted>
  <dcterms:created xsi:type="dcterms:W3CDTF">2016-08-15T08:38:00Z</dcterms:created>
  <dcterms:modified xsi:type="dcterms:W3CDTF">2016-08-24T07:31:00Z</dcterms:modified>
</cp:coreProperties>
</file>