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E3" w:rsidRDefault="00101AE3" w:rsidP="00D30063">
      <w:pPr>
        <w:spacing w:after="0"/>
        <w:jc w:val="center"/>
        <w:rPr>
          <w:b/>
          <w:sz w:val="32"/>
          <w:szCs w:val="32"/>
        </w:rPr>
      </w:pPr>
    </w:p>
    <w:p w:rsidR="00D30063" w:rsidRDefault="008D279A" w:rsidP="00D30063">
      <w:pPr>
        <w:spacing w:after="0"/>
        <w:jc w:val="center"/>
        <w:rPr>
          <w:b/>
          <w:sz w:val="32"/>
          <w:szCs w:val="32"/>
        </w:rPr>
      </w:pPr>
      <w:r>
        <w:rPr>
          <w:b/>
          <w:sz w:val="32"/>
          <w:szCs w:val="32"/>
        </w:rPr>
        <w:t>Creditsafe breidt diensten uit met 10 nieuwe landen</w:t>
      </w:r>
    </w:p>
    <w:p w:rsidR="00D30063" w:rsidRPr="00D30063" w:rsidRDefault="008D279A" w:rsidP="00D30063">
      <w:pPr>
        <w:jc w:val="center"/>
        <w:rPr>
          <w:b/>
          <w:i/>
          <w:sz w:val="24"/>
          <w:szCs w:val="24"/>
        </w:rPr>
      </w:pPr>
      <w:r>
        <w:rPr>
          <w:b/>
          <w:i/>
          <w:sz w:val="24"/>
          <w:szCs w:val="24"/>
        </w:rPr>
        <w:t>Internationale krediet</w:t>
      </w:r>
      <w:r w:rsidR="00054CF3">
        <w:rPr>
          <w:b/>
          <w:i/>
          <w:sz w:val="24"/>
          <w:szCs w:val="24"/>
        </w:rPr>
        <w:t>rapporten</w:t>
      </w:r>
      <w:r>
        <w:rPr>
          <w:b/>
          <w:i/>
          <w:sz w:val="24"/>
          <w:szCs w:val="24"/>
        </w:rPr>
        <w:t xml:space="preserve"> nu ook</w:t>
      </w:r>
      <w:r w:rsidR="00054CF3">
        <w:rPr>
          <w:b/>
          <w:i/>
          <w:sz w:val="24"/>
          <w:szCs w:val="24"/>
        </w:rPr>
        <w:t xml:space="preserve"> uit</w:t>
      </w:r>
      <w:r>
        <w:rPr>
          <w:b/>
          <w:i/>
          <w:sz w:val="24"/>
          <w:szCs w:val="24"/>
        </w:rPr>
        <w:t xml:space="preserve"> Rusland, India en Zuid-Korea</w:t>
      </w:r>
    </w:p>
    <w:p w:rsidR="00885D94" w:rsidRDefault="00885D94" w:rsidP="00885D94">
      <w:pPr>
        <w:rPr>
          <w:rFonts w:cstheme="minorHAnsi"/>
          <w:sz w:val="24"/>
          <w:szCs w:val="24"/>
        </w:rPr>
      </w:pPr>
      <w:r>
        <w:rPr>
          <w:rFonts w:cstheme="minorHAnsi"/>
          <w:b/>
          <w:color w:val="000000"/>
          <w:sz w:val="24"/>
          <w:szCs w:val="24"/>
        </w:rPr>
        <w:t>Den Haag</w:t>
      </w:r>
      <w:r w:rsidRPr="003253F0">
        <w:rPr>
          <w:rFonts w:cstheme="minorHAnsi"/>
          <w:b/>
          <w:sz w:val="24"/>
          <w:szCs w:val="24"/>
        </w:rPr>
        <w:t xml:space="preserve">, </w:t>
      </w:r>
      <w:r w:rsidR="0083494C">
        <w:rPr>
          <w:rFonts w:cstheme="minorHAnsi"/>
          <w:b/>
          <w:sz w:val="24"/>
          <w:szCs w:val="24"/>
        </w:rPr>
        <w:t>21</w:t>
      </w:r>
      <w:r w:rsidR="00525231" w:rsidRPr="00525231">
        <w:rPr>
          <w:rFonts w:cstheme="minorHAnsi"/>
          <w:b/>
          <w:sz w:val="24"/>
          <w:szCs w:val="24"/>
        </w:rPr>
        <w:t xml:space="preserve"> april </w:t>
      </w:r>
      <w:r w:rsidR="00A60B9A" w:rsidRPr="00525231">
        <w:rPr>
          <w:rFonts w:cstheme="minorHAnsi"/>
          <w:b/>
          <w:sz w:val="24"/>
          <w:szCs w:val="24"/>
        </w:rPr>
        <w:t>2016</w:t>
      </w:r>
      <w:r w:rsidRPr="00525231">
        <w:rPr>
          <w:rFonts w:cstheme="minorHAnsi"/>
          <w:b/>
          <w:sz w:val="24"/>
          <w:szCs w:val="24"/>
        </w:rPr>
        <w:t xml:space="preserve"> </w:t>
      </w:r>
      <w:r w:rsidR="00D30063">
        <w:rPr>
          <w:rFonts w:cstheme="minorHAnsi"/>
          <w:b/>
          <w:color w:val="000000"/>
          <w:sz w:val="24"/>
          <w:szCs w:val="24"/>
        </w:rPr>
        <w:t>–</w:t>
      </w:r>
      <w:r w:rsidR="001314BD">
        <w:rPr>
          <w:rFonts w:cstheme="minorHAnsi"/>
          <w:sz w:val="24"/>
          <w:szCs w:val="24"/>
        </w:rPr>
        <w:t xml:space="preserve"> </w:t>
      </w:r>
      <w:hyperlink r:id="rId6" w:history="1">
        <w:r w:rsidRPr="0023279F">
          <w:rPr>
            <w:rStyle w:val="Hyperlink"/>
            <w:rFonts w:cstheme="minorHAnsi"/>
          </w:rPr>
          <w:t>Creditsafe</w:t>
        </w:r>
      </w:hyperlink>
      <w:r>
        <w:rPr>
          <w:rFonts w:cstheme="minorHAnsi"/>
          <w:sz w:val="24"/>
          <w:szCs w:val="24"/>
        </w:rPr>
        <w:t xml:space="preserve">, </w:t>
      </w:r>
      <w:r w:rsidRPr="00200EC9">
        <w:rPr>
          <w:rFonts w:cstheme="minorHAnsi"/>
          <w:sz w:val="24"/>
          <w:szCs w:val="24"/>
        </w:rPr>
        <w:t>online aanbieder van bedrijf</w:t>
      </w:r>
      <w:r w:rsidR="002D3731">
        <w:rPr>
          <w:rFonts w:cstheme="minorHAnsi"/>
          <w:sz w:val="24"/>
          <w:szCs w:val="24"/>
        </w:rPr>
        <w:t>s</w:t>
      </w:r>
      <w:r w:rsidRPr="00200EC9">
        <w:rPr>
          <w:rFonts w:cstheme="minorHAnsi"/>
          <w:sz w:val="24"/>
          <w:szCs w:val="24"/>
        </w:rPr>
        <w:t>- en kredietrapporten</w:t>
      </w:r>
      <w:r w:rsidR="001314BD">
        <w:rPr>
          <w:rFonts w:cstheme="minorHAnsi"/>
          <w:sz w:val="24"/>
          <w:szCs w:val="24"/>
        </w:rPr>
        <w:t>, breidt vandaag haar dienstenpakket uit met 10 nieuwe landen. Naast de huidige 41 landen kunnen nu ook bedrijf</w:t>
      </w:r>
      <w:r w:rsidR="003B4759">
        <w:rPr>
          <w:rFonts w:cstheme="minorHAnsi"/>
          <w:sz w:val="24"/>
          <w:szCs w:val="24"/>
        </w:rPr>
        <w:t>s</w:t>
      </w:r>
      <w:r w:rsidR="001314BD">
        <w:rPr>
          <w:rFonts w:cstheme="minorHAnsi"/>
          <w:sz w:val="24"/>
          <w:szCs w:val="24"/>
        </w:rPr>
        <w:t xml:space="preserve">- en kredietrapporten worden opgevraagd voor </w:t>
      </w:r>
      <w:r w:rsidR="001314BD" w:rsidRPr="001314BD">
        <w:rPr>
          <w:rFonts w:cstheme="minorHAnsi"/>
          <w:sz w:val="24"/>
          <w:szCs w:val="24"/>
        </w:rPr>
        <w:t>Australië, Bangladesh, India, Mexico, Nepal, Pakistan, Rusland, Sri Lanka, Taiwan en Zuid Korea</w:t>
      </w:r>
      <w:r w:rsidR="001314BD">
        <w:rPr>
          <w:rFonts w:cstheme="minorHAnsi"/>
          <w:sz w:val="24"/>
          <w:szCs w:val="24"/>
        </w:rPr>
        <w:t>.</w:t>
      </w:r>
    </w:p>
    <w:p w:rsidR="00E13354" w:rsidRPr="008E19D4" w:rsidRDefault="001314BD" w:rsidP="008E19D4">
      <w:pPr>
        <w:rPr>
          <w:rFonts w:cstheme="minorHAnsi"/>
          <w:sz w:val="24"/>
          <w:szCs w:val="24"/>
        </w:rPr>
      </w:pPr>
      <w:r>
        <w:rPr>
          <w:rFonts w:cstheme="minorHAnsi"/>
          <w:b/>
          <w:sz w:val="24"/>
          <w:szCs w:val="24"/>
        </w:rPr>
        <w:t>40 miljoen extra rapporten</w:t>
      </w:r>
      <w:r w:rsidR="008C5FAD">
        <w:rPr>
          <w:rFonts w:cstheme="minorHAnsi"/>
          <w:b/>
          <w:sz w:val="24"/>
          <w:szCs w:val="24"/>
        </w:rPr>
        <w:br/>
      </w:r>
      <w:r w:rsidR="00054CF3">
        <w:rPr>
          <w:rFonts w:cstheme="minorHAnsi"/>
          <w:sz w:val="24"/>
          <w:szCs w:val="24"/>
        </w:rPr>
        <w:t xml:space="preserve">Inmiddels gebruiken 200.000 creditmanagers, verspreid over 200 landen, dagelijks de Creditsafe database bij het maken van beslissingen op gebied van internationaal zaken doen. </w:t>
      </w:r>
      <w:r w:rsidR="00CC7A6B">
        <w:rPr>
          <w:rFonts w:cstheme="minorHAnsi"/>
          <w:sz w:val="24"/>
          <w:szCs w:val="24"/>
        </w:rPr>
        <w:t>Met de toevoeging van de 10 nieuwe landen beschikt de database over 40 miljoen extra bedrijf</w:t>
      </w:r>
      <w:r w:rsidR="003B4759">
        <w:rPr>
          <w:rFonts w:cstheme="minorHAnsi"/>
          <w:sz w:val="24"/>
          <w:szCs w:val="24"/>
        </w:rPr>
        <w:t>s</w:t>
      </w:r>
      <w:r w:rsidR="00CC7A6B">
        <w:rPr>
          <w:rFonts w:cstheme="minorHAnsi"/>
          <w:sz w:val="24"/>
          <w:szCs w:val="24"/>
        </w:rPr>
        <w:t>- en kredietrapporten. Om de in totaal ruim 190 miljoen rapporten up-to-date te houden worden meer dan 200 bronnen gebruikt.</w:t>
      </w:r>
    </w:p>
    <w:p w:rsidR="00885D94" w:rsidRPr="00FF1C8C" w:rsidRDefault="00885D94" w:rsidP="00885D94">
      <w:pPr>
        <w:rPr>
          <w:rFonts w:cstheme="minorHAnsi"/>
          <w:i/>
          <w:sz w:val="24"/>
          <w:szCs w:val="24"/>
        </w:rPr>
      </w:pPr>
      <w:r w:rsidRPr="009A556B">
        <w:rPr>
          <w:sz w:val="24"/>
          <w:szCs w:val="24"/>
        </w:rPr>
        <w:t xml:space="preserve">Rachid </w:t>
      </w:r>
      <w:proofErr w:type="spellStart"/>
      <w:r w:rsidRPr="009A556B">
        <w:rPr>
          <w:sz w:val="24"/>
          <w:szCs w:val="24"/>
        </w:rPr>
        <w:t>Ennadre</w:t>
      </w:r>
      <w:proofErr w:type="spellEnd"/>
      <w:r w:rsidRPr="009A556B">
        <w:rPr>
          <w:sz w:val="24"/>
          <w:szCs w:val="24"/>
        </w:rPr>
        <w:t xml:space="preserve">, </w:t>
      </w:r>
      <w:r w:rsidR="00002A5E">
        <w:rPr>
          <w:sz w:val="24"/>
          <w:szCs w:val="24"/>
        </w:rPr>
        <w:t>Managing</w:t>
      </w:r>
      <w:r w:rsidRPr="009A556B">
        <w:rPr>
          <w:sz w:val="24"/>
          <w:szCs w:val="24"/>
        </w:rPr>
        <w:t xml:space="preserve"> Director bij Creditsafe, licht toe:</w:t>
      </w:r>
      <w:r w:rsidRPr="009A556B">
        <w:rPr>
          <w:rFonts w:cstheme="minorHAnsi"/>
          <w:sz w:val="24"/>
          <w:szCs w:val="24"/>
        </w:rPr>
        <w:t xml:space="preserve"> </w:t>
      </w:r>
      <w:r w:rsidRPr="009A556B">
        <w:rPr>
          <w:rFonts w:cstheme="minorHAnsi"/>
          <w:i/>
          <w:sz w:val="24"/>
          <w:szCs w:val="24"/>
        </w:rPr>
        <w:t>“</w:t>
      </w:r>
      <w:r w:rsidR="00101AE3">
        <w:rPr>
          <w:rFonts w:cstheme="minorHAnsi"/>
          <w:i/>
          <w:sz w:val="24"/>
          <w:szCs w:val="24"/>
        </w:rPr>
        <w:t>Veel succesvolle organisaties zijn groot geworden door over d</w:t>
      </w:r>
      <w:r w:rsidR="002D3731">
        <w:rPr>
          <w:rFonts w:cstheme="minorHAnsi"/>
          <w:i/>
          <w:sz w:val="24"/>
          <w:szCs w:val="24"/>
        </w:rPr>
        <w:t>e landsgrenzen heen te kijken en nieuwe afzetmarkten te creëren in het buitenland. Internationaal ondernemen biedt enorm veel kansen, maar betekent ook dat bedrijven zaken doen met onbekende partijen</w:t>
      </w:r>
      <w:r w:rsidR="003B4759">
        <w:rPr>
          <w:rFonts w:cstheme="minorHAnsi"/>
          <w:i/>
          <w:sz w:val="24"/>
          <w:szCs w:val="24"/>
        </w:rPr>
        <w:t xml:space="preserve"> en vooraf risicoanalyses willen maken</w:t>
      </w:r>
      <w:r w:rsidR="002D3731">
        <w:rPr>
          <w:rFonts w:cstheme="minorHAnsi"/>
          <w:i/>
          <w:sz w:val="24"/>
          <w:szCs w:val="24"/>
        </w:rPr>
        <w:t>. We merken dat onze klanten in steeds meer landen actief zijn en zijn daarom trots dat we nu bedrijfs- en kredietinformatie kunnen leveren van organisaties in meer dan 50 landen</w:t>
      </w:r>
      <w:r w:rsidR="00CC7A6B" w:rsidRPr="00CC7A6B">
        <w:rPr>
          <w:rFonts w:cstheme="minorHAnsi"/>
          <w:i/>
          <w:sz w:val="24"/>
          <w:szCs w:val="24"/>
        </w:rPr>
        <w:t>.</w:t>
      </w:r>
      <w:r w:rsidR="000A0DA0" w:rsidRPr="00501E01">
        <w:rPr>
          <w:rFonts w:cstheme="minorHAnsi"/>
          <w:i/>
          <w:sz w:val="24"/>
          <w:szCs w:val="24"/>
        </w:rPr>
        <w:t>”</w:t>
      </w:r>
    </w:p>
    <w:p w:rsidR="001D1245" w:rsidRDefault="001D1245" w:rsidP="00885D94">
      <w:pPr>
        <w:spacing w:line="360" w:lineRule="auto"/>
        <w:rPr>
          <w:b/>
        </w:rPr>
      </w:pPr>
      <w:bookmarkStart w:id="0" w:name="_GoBack"/>
      <w:bookmarkEnd w:id="0"/>
    </w:p>
    <w:p w:rsidR="00885D94" w:rsidRPr="00AE37A4" w:rsidRDefault="00885D94" w:rsidP="00885D94">
      <w:pPr>
        <w:spacing w:line="360" w:lineRule="auto"/>
        <w:rPr>
          <w:b/>
        </w:rPr>
      </w:pPr>
      <w:r w:rsidRPr="00AE37A4">
        <w:rPr>
          <w:b/>
        </w:rPr>
        <w:t>NOOT VOOR DE REDACTIE</w:t>
      </w:r>
    </w:p>
    <w:p w:rsidR="00885D94" w:rsidRPr="00153E0C" w:rsidRDefault="00885D94" w:rsidP="00885D94">
      <w:pPr>
        <w:spacing w:line="360" w:lineRule="auto"/>
        <w:rPr>
          <w:rFonts w:cs="Calibri"/>
          <w:b/>
          <w:sz w:val="20"/>
          <w:szCs w:val="20"/>
        </w:rPr>
      </w:pPr>
      <w:r w:rsidRPr="00153E0C">
        <w:rPr>
          <w:rFonts w:cs="Calibri"/>
          <w:b/>
          <w:sz w:val="20"/>
          <w:szCs w:val="20"/>
        </w:rPr>
        <w:t>Voor meer informatie:</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Grayling</w:t>
      </w:r>
    </w:p>
    <w:p w:rsidR="00885D94" w:rsidRPr="00513F44" w:rsidRDefault="00885D94" w:rsidP="00885D94">
      <w:pPr>
        <w:spacing w:line="360" w:lineRule="auto"/>
        <w:rPr>
          <w:rFonts w:cs="Calibri"/>
          <w:sz w:val="20"/>
          <w:szCs w:val="20"/>
          <w:lang w:val="en-GB"/>
        </w:rPr>
      </w:pPr>
      <w:proofErr w:type="spellStart"/>
      <w:r w:rsidRPr="00513F44">
        <w:rPr>
          <w:rFonts w:cs="Calibri"/>
          <w:sz w:val="20"/>
          <w:szCs w:val="20"/>
          <w:lang w:val="en-GB"/>
        </w:rPr>
        <w:t>Contactpersoon</w:t>
      </w:r>
      <w:proofErr w:type="spellEnd"/>
      <w:r w:rsidRPr="00513F44">
        <w:rPr>
          <w:rFonts w:cs="Calibri"/>
          <w:sz w:val="20"/>
          <w:szCs w:val="20"/>
          <w:lang w:val="en-GB"/>
        </w:rPr>
        <w:t>: Chris Peters</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T. +31(0)20 575 4009</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 xml:space="preserve">E. </w:t>
      </w:r>
      <w:hyperlink r:id="rId7" w:history="1">
        <w:r w:rsidRPr="00513F44">
          <w:rPr>
            <w:rStyle w:val="Hyperlink"/>
            <w:rFonts w:cs="Calibri"/>
            <w:sz w:val="20"/>
            <w:szCs w:val="20"/>
            <w:lang w:val="en-GB"/>
          </w:rPr>
          <w:t>Creditsafe.NL@grayling.com</w:t>
        </w:r>
      </w:hyperlink>
    </w:p>
    <w:p w:rsidR="00885D94" w:rsidRPr="003B4759" w:rsidRDefault="00885D94" w:rsidP="00885D94">
      <w:pPr>
        <w:spacing w:line="360" w:lineRule="auto"/>
        <w:jc w:val="both"/>
        <w:rPr>
          <w:sz w:val="20"/>
          <w:szCs w:val="20"/>
          <w:lang w:val="en-GB"/>
        </w:rPr>
      </w:pPr>
      <w:proofErr w:type="spellStart"/>
      <w:r w:rsidRPr="00566D51">
        <w:rPr>
          <w:rFonts w:cs="Calibri"/>
          <w:sz w:val="20"/>
          <w:szCs w:val="20"/>
          <w:lang w:val="en-GB"/>
        </w:rPr>
        <w:t>PressRoom</w:t>
      </w:r>
      <w:proofErr w:type="spellEnd"/>
      <w:r w:rsidRPr="00566D51">
        <w:rPr>
          <w:rFonts w:cs="Calibri"/>
          <w:sz w:val="20"/>
          <w:szCs w:val="20"/>
          <w:lang w:val="en-GB"/>
        </w:rPr>
        <w:t xml:space="preserve">: </w:t>
      </w:r>
      <w:hyperlink r:id="rId8" w:history="1">
        <w:r w:rsidRPr="00566D51">
          <w:rPr>
            <w:rStyle w:val="Hyperlink"/>
            <w:rFonts w:cs="Calibri"/>
            <w:sz w:val="20"/>
            <w:szCs w:val="20"/>
            <w:lang w:val="en-GB"/>
          </w:rPr>
          <w:t>http://press.grayling.nl/</w:t>
        </w:r>
      </w:hyperlink>
    </w:p>
    <w:p w:rsidR="003B4759" w:rsidRPr="00525231" w:rsidRDefault="003B4759" w:rsidP="00885D94">
      <w:pPr>
        <w:spacing w:line="360" w:lineRule="auto"/>
        <w:jc w:val="both"/>
        <w:rPr>
          <w:rFonts w:cs="Calibri"/>
          <w:b/>
          <w:sz w:val="20"/>
          <w:szCs w:val="20"/>
          <w:lang w:val="en-GB"/>
        </w:rPr>
      </w:pPr>
    </w:p>
    <w:p w:rsidR="003B4759" w:rsidRPr="00525231" w:rsidRDefault="003B4759" w:rsidP="00885D94">
      <w:pPr>
        <w:spacing w:line="360" w:lineRule="auto"/>
        <w:jc w:val="both"/>
        <w:rPr>
          <w:rFonts w:cs="Calibri"/>
          <w:b/>
          <w:sz w:val="20"/>
          <w:szCs w:val="20"/>
          <w:lang w:val="en-GB"/>
        </w:rPr>
      </w:pPr>
    </w:p>
    <w:p w:rsidR="003B4759" w:rsidRPr="00525231" w:rsidRDefault="003B4759" w:rsidP="00885D94">
      <w:pPr>
        <w:spacing w:line="360" w:lineRule="auto"/>
        <w:jc w:val="both"/>
        <w:rPr>
          <w:rFonts w:cs="Calibri"/>
          <w:b/>
          <w:sz w:val="20"/>
          <w:szCs w:val="20"/>
          <w:lang w:val="en-GB"/>
        </w:rPr>
      </w:pPr>
    </w:p>
    <w:p w:rsidR="00885D94" w:rsidRPr="00346666" w:rsidRDefault="00885D94" w:rsidP="00885D94">
      <w:pPr>
        <w:spacing w:line="360" w:lineRule="auto"/>
        <w:jc w:val="both"/>
        <w:rPr>
          <w:rFonts w:cs="Calibri"/>
          <w:b/>
          <w:sz w:val="20"/>
          <w:szCs w:val="20"/>
        </w:rPr>
      </w:pPr>
      <w:r w:rsidRPr="00346666">
        <w:rPr>
          <w:rFonts w:cs="Calibri"/>
          <w:b/>
          <w:sz w:val="20"/>
          <w:szCs w:val="20"/>
        </w:rPr>
        <w:t>Over Creditsafe</w:t>
      </w:r>
    </w:p>
    <w:p w:rsidR="00885D94" w:rsidRDefault="00885D94" w:rsidP="00885D94">
      <w:pPr>
        <w:spacing w:line="360" w:lineRule="auto"/>
        <w:jc w:val="both"/>
        <w:rPr>
          <w:rFonts w:cstheme="minorHAnsi"/>
          <w:sz w:val="24"/>
          <w:szCs w:val="24"/>
        </w:rPr>
      </w:pPr>
      <w:r w:rsidRPr="00153E0C">
        <w:rPr>
          <w:rFonts w:cs="Calibri"/>
          <w:sz w:val="20"/>
          <w:szCs w:val="20"/>
        </w:rPr>
        <w:t xml:space="preserve">Creditsafe Nederland B.V. is onderdeel van Creditsafe Group. De Creditsafe Group is een </w:t>
      </w:r>
      <w:proofErr w:type="spellStart"/>
      <w:r w:rsidRPr="00153E0C">
        <w:rPr>
          <w:rFonts w:cs="Calibri"/>
          <w:sz w:val="20"/>
          <w:szCs w:val="20"/>
        </w:rPr>
        <w:t>privately</w:t>
      </w:r>
      <w:proofErr w:type="spellEnd"/>
      <w:r w:rsidRPr="00153E0C">
        <w:rPr>
          <w:rFonts w:cs="Calibri"/>
          <w:sz w:val="20"/>
          <w:szCs w:val="20"/>
        </w:rPr>
        <w:t xml:space="preserve"> </w:t>
      </w:r>
      <w:proofErr w:type="spellStart"/>
      <w:r w:rsidRPr="00153E0C">
        <w:rPr>
          <w:rFonts w:cs="Calibri"/>
          <w:sz w:val="20"/>
          <w:szCs w:val="20"/>
        </w:rPr>
        <w:t>owned</w:t>
      </w:r>
      <w:proofErr w:type="spellEnd"/>
      <w:r w:rsidRPr="00153E0C">
        <w:rPr>
          <w:rFonts w:cs="Calibri"/>
          <w:sz w:val="20"/>
          <w:szCs w:val="20"/>
        </w:rPr>
        <w:t xml:space="preserve"> en onafhankelijke groep van bedrijven die actuele bedrijfsinformatie leveren. Creditsafe is gestart in Noorwegen in oktober 1997 met het idee om via de telefoon kredietinformatie aan het MKB te bieden. De informatie wordt vervolgens via het internet geleverd. Creditsafe kreeg snel voet aan de grond en nu zijn al meer dan 80.000 bedrijven wereldwijd klant. Ze profiteren van de innovatieve producten op het gebied van kredietinformatie en sales- en marketinginformatie. De rapporten kunnen iedere seconde worden gedownload. Creditsafe is de grootste leverancier van bedrijfsinformatie ter wereld en heeft nu vestigingen in Zweden, het Verenigd Koninkrijk, Nederland, Frankrijk, Ierland, Duitsland, België, Italië en de Verenigde Staten. De Groep heeft wereldwijd meer dan 1000 mensen in dienst en blijft zijn activiteiten uitbreiden. Creditsafe heeft wereldwijd afgelopen jaar als groep meer dan 75 miljoen bedrijfs- en kredietrapporten geleverd.</w:t>
      </w:r>
    </w:p>
    <w:p w:rsidR="00885D94" w:rsidRDefault="00885D94" w:rsidP="00885D94"/>
    <w:p w:rsidR="00374C41" w:rsidRDefault="00374C41" w:rsidP="00885D94">
      <w:pPr>
        <w:jc w:val="center"/>
        <w:rPr>
          <w:rFonts w:cstheme="minorHAnsi"/>
          <w:sz w:val="24"/>
          <w:szCs w:val="24"/>
        </w:rPr>
      </w:pPr>
    </w:p>
    <w:sectPr w:rsidR="00374C41" w:rsidSect="006E4C6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F3" w:rsidRDefault="00054CF3" w:rsidP="00765F21">
      <w:pPr>
        <w:spacing w:after="0" w:line="240" w:lineRule="auto"/>
      </w:pPr>
      <w:r>
        <w:separator/>
      </w:r>
    </w:p>
  </w:endnote>
  <w:endnote w:type="continuationSeparator" w:id="0">
    <w:p w:rsidR="00054CF3" w:rsidRDefault="00054CF3" w:rsidP="0076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F3" w:rsidRDefault="00054CF3" w:rsidP="00765F21">
      <w:pPr>
        <w:spacing w:after="0" w:line="240" w:lineRule="auto"/>
      </w:pPr>
      <w:r>
        <w:separator/>
      </w:r>
    </w:p>
  </w:footnote>
  <w:footnote w:type="continuationSeparator" w:id="0">
    <w:p w:rsidR="00054CF3" w:rsidRDefault="00054CF3" w:rsidP="00765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F3" w:rsidRDefault="00054CF3" w:rsidP="00765F21">
    <w:pPr>
      <w:pStyle w:val="Header"/>
      <w:jc w:val="right"/>
    </w:pPr>
    <w:r w:rsidRPr="00765F21">
      <w:rPr>
        <w:noProof/>
      </w:rPr>
      <w:drawing>
        <wp:inline distT="0" distB="0" distL="0" distR="0">
          <wp:extent cx="2192727" cy="720000"/>
          <wp:effectExtent l="19050" t="0" r="0" b="3900"/>
          <wp:docPr id="1" name="Picture 0" descr="creditsafe_simplysmarter_rgb_smal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safe_simplysmarter_rgb_small_small.jpg"/>
                  <pic:cNvPicPr/>
                </pic:nvPicPr>
                <pic:blipFill>
                  <a:blip r:embed="rId1"/>
                  <a:stretch>
                    <a:fillRect/>
                  </a:stretch>
                </pic:blipFill>
                <pic:spPr>
                  <a:xfrm>
                    <a:off x="0" y="0"/>
                    <a:ext cx="2192727"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6D"/>
    <w:rsid w:val="00000C66"/>
    <w:rsid w:val="00002A5E"/>
    <w:rsid w:val="000154E9"/>
    <w:rsid w:val="000268F2"/>
    <w:rsid w:val="000323BE"/>
    <w:rsid w:val="0003491D"/>
    <w:rsid w:val="00047C2F"/>
    <w:rsid w:val="00054CF3"/>
    <w:rsid w:val="00072C99"/>
    <w:rsid w:val="00080FE0"/>
    <w:rsid w:val="00083EBB"/>
    <w:rsid w:val="00084F1A"/>
    <w:rsid w:val="00093C47"/>
    <w:rsid w:val="000A06B6"/>
    <w:rsid w:val="000A0DA0"/>
    <w:rsid w:val="000A112F"/>
    <w:rsid w:val="000B052D"/>
    <w:rsid w:val="000C134C"/>
    <w:rsid w:val="000F084A"/>
    <w:rsid w:val="000F134C"/>
    <w:rsid w:val="00101553"/>
    <w:rsid w:val="00101AE3"/>
    <w:rsid w:val="001032E9"/>
    <w:rsid w:val="001052B0"/>
    <w:rsid w:val="00111461"/>
    <w:rsid w:val="00126DA9"/>
    <w:rsid w:val="001314BD"/>
    <w:rsid w:val="001339D0"/>
    <w:rsid w:val="001970BE"/>
    <w:rsid w:val="001A4A79"/>
    <w:rsid w:val="001D1245"/>
    <w:rsid w:val="001D2694"/>
    <w:rsid w:val="001D4825"/>
    <w:rsid w:val="001F03F8"/>
    <w:rsid w:val="001F5108"/>
    <w:rsid w:val="00214A42"/>
    <w:rsid w:val="00246895"/>
    <w:rsid w:val="00253CB3"/>
    <w:rsid w:val="00274928"/>
    <w:rsid w:val="0028468B"/>
    <w:rsid w:val="00286762"/>
    <w:rsid w:val="002A21FC"/>
    <w:rsid w:val="002A6BDF"/>
    <w:rsid w:val="002D3731"/>
    <w:rsid w:val="002D5C88"/>
    <w:rsid w:val="002F6C65"/>
    <w:rsid w:val="00314F8C"/>
    <w:rsid w:val="003152CF"/>
    <w:rsid w:val="00323B11"/>
    <w:rsid w:val="003253F0"/>
    <w:rsid w:val="00334915"/>
    <w:rsid w:val="00336D99"/>
    <w:rsid w:val="003416AF"/>
    <w:rsid w:val="003455DD"/>
    <w:rsid w:val="00346666"/>
    <w:rsid w:val="00355A14"/>
    <w:rsid w:val="003604ED"/>
    <w:rsid w:val="00374C41"/>
    <w:rsid w:val="003826CC"/>
    <w:rsid w:val="00397C38"/>
    <w:rsid w:val="003A4CDC"/>
    <w:rsid w:val="003B0487"/>
    <w:rsid w:val="003B09E4"/>
    <w:rsid w:val="003B4759"/>
    <w:rsid w:val="003C01A7"/>
    <w:rsid w:val="004014CA"/>
    <w:rsid w:val="00455855"/>
    <w:rsid w:val="004646B8"/>
    <w:rsid w:val="004712D3"/>
    <w:rsid w:val="00483C26"/>
    <w:rsid w:val="00494A2E"/>
    <w:rsid w:val="00496F5E"/>
    <w:rsid w:val="00497DA1"/>
    <w:rsid w:val="004B3A12"/>
    <w:rsid w:val="004C59C6"/>
    <w:rsid w:val="004D7515"/>
    <w:rsid w:val="00501E01"/>
    <w:rsid w:val="00505F30"/>
    <w:rsid w:val="005125F9"/>
    <w:rsid w:val="00513F44"/>
    <w:rsid w:val="005153CB"/>
    <w:rsid w:val="00522728"/>
    <w:rsid w:val="00523625"/>
    <w:rsid w:val="00525231"/>
    <w:rsid w:val="0054569A"/>
    <w:rsid w:val="005573EF"/>
    <w:rsid w:val="005656A0"/>
    <w:rsid w:val="00566D51"/>
    <w:rsid w:val="00567722"/>
    <w:rsid w:val="0057227B"/>
    <w:rsid w:val="00575305"/>
    <w:rsid w:val="005935AB"/>
    <w:rsid w:val="005A0B79"/>
    <w:rsid w:val="005B7AB1"/>
    <w:rsid w:val="005C6F36"/>
    <w:rsid w:val="005D39B9"/>
    <w:rsid w:val="005E17A7"/>
    <w:rsid w:val="005E5832"/>
    <w:rsid w:val="005E7CD4"/>
    <w:rsid w:val="0063631F"/>
    <w:rsid w:val="006402BD"/>
    <w:rsid w:val="00643B8B"/>
    <w:rsid w:val="0068492D"/>
    <w:rsid w:val="006A6EC3"/>
    <w:rsid w:val="006C0296"/>
    <w:rsid w:val="006E4C6A"/>
    <w:rsid w:val="007021F2"/>
    <w:rsid w:val="00712368"/>
    <w:rsid w:val="00734113"/>
    <w:rsid w:val="00754C1E"/>
    <w:rsid w:val="007658F3"/>
    <w:rsid w:val="00765F21"/>
    <w:rsid w:val="00776AC3"/>
    <w:rsid w:val="00777A80"/>
    <w:rsid w:val="007A6121"/>
    <w:rsid w:val="008253A7"/>
    <w:rsid w:val="00825F12"/>
    <w:rsid w:val="00832BDE"/>
    <w:rsid w:val="0083494C"/>
    <w:rsid w:val="00845627"/>
    <w:rsid w:val="00852800"/>
    <w:rsid w:val="008544E2"/>
    <w:rsid w:val="008554DC"/>
    <w:rsid w:val="00870A70"/>
    <w:rsid w:val="00880AEB"/>
    <w:rsid w:val="00885D94"/>
    <w:rsid w:val="008A37FE"/>
    <w:rsid w:val="008B65B9"/>
    <w:rsid w:val="008C2377"/>
    <w:rsid w:val="008C5FAD"/>
    <w:rsid w:val="008D066F"/>
    <w:rsid w:val="008D0E51"/>
    <w:rsid w:val="008D24B4"/>
    <w:rsid w:val="008D279A"/>
    <w:rsid w:val="008D437F"/>
    <w:rsid w:val="008E012C"/>
    <w:rsid w:val="008E19D4"/>
    <w:rsid w:val="008E2F47"/>
    <w:rsid w:val="00914110"/>
    <w:rsid w:val="00935E86"/>
    <w:rsid w:val="009512D3"/>
    <w:rsid w:val="009546E5"/>
    <w:rsid w:val="00976BBA"/>
    <w:rsid w:val="009A1FE0"/>
    <w:rsid w:val="009A556B"/>
    <w:rsid w:val="009A6777"/>
    <w:rsid w:val="009C093D"/>
    <w:rsid w:val="009F3AC6"/>
    <w:rsid w:val="00A04445"/>
    <w:rsid w:val="00A179B0"/>
    <w:rsid w:val="00A32EC5"/>
    <w:rsid w:val="00A52F1E"/>
    <w:rsid w:val="00A60B9A"/>
    <w:rsid w:val="00A6551D"/>
    <w:rsid w:val="00AB31DE"/>
    <w:rsid w:val="00AD1B2C"/>
    <w:rsid w:val="00AE2A37"/>
    <w:rsid w:val="00AE3C3D"/>
    <w:rsid w:val="00AF03B1"/>
    <w:rsid w:val="00AF2F9E"/>
    <w:rsid w:val="00B207B0"/>
    <w:rsid w:val="00B243BF"/>
    <w:rsid w:val="00B90011"/>
    <w:rsid w:val="00BA0DA0"/>
    <w:rsid w:val="00BB6512"/>
    <w:rsid w:val="00BD3014"/>
    <w:rsid w:val="00BD4519"/>
    <w:rsid w:val="00BD5E6D"/>
    <w:rsid w:val="00BE1A26"/>
    <w:rsid w:val="00BF2FF5"/>
    <w:rsid w:val="00C02737"/>
    <w:rsid w:val="00C21682"/>
    <w:rsid w:val="00C22625"/>
    <w:rsid w:val="00C307BD"/>
    <w:rsid w:val="00C55996"/>
    <w:rsid w:val="00C829B5"/>
    <w:rsid w:val="00C90FF4"/>
    <w:rsid w:val="00CB0C5E"/>
    <w:rsid w:val="00CB2FCD"/>
    <w:rsid w:val="00CB4510"/>
    <w:rsid w:val="00CC7A6B"/>
    <w:rsid w:val="00CE0CE9"/>
    <w:rsid w:val="00CF13F2"/>
    <w:rsid w:val="00CF50FE"/>
    <w:rsid w:val="00D102C3"/>
    <w:rsid w:val="00D30063"/>
    <w:rsid w:val="00D31758"/>
    <w:rsid w:val="00D35D71"/>
    <w:rsid w:val="00D40791"/>
    <w:rsid w:val="00D5732C"/>
    <w:rsid w:val="00D646EA"/>
    <w:rsid w:val="00D7294F"/>
    <w:rsid w:val="00D83F97"/>
    <w:rsid w:val="00D87F14"/>
    <w:rsid w:val="00DA6D26"/>
    <w:rsid w:val="00DB155D"/>
    <w:rsid w:val="00DC311E"/>
    <w:rsid w:val="00DE3947"/>
    <w:rsid w:val="00DE5750"/>
    <w:rsid w:val="00E13354"/>
    <w:rsid w:val="00E34403"/>
    <w:rsid w:val="00E37EC5"/>
    <w:rsid w:val="00E554E2"/>
    <w:rsid w:val="00E7459C"/>
    <w:rsid w:val="00E776F4"/>
    <w:rsid w:val="00E846DB"/>
    <w:rsid w:val="00EA14A8"/>
    <w:rsid w:val="00EA459E"/>
    <w:rsid w:val="00EE5B58"/>
    <w:rsid w:val="00EE5CAB"/>
    <w:rsid w:val="00F076E2"/>
    <w:rsid w:val="00F16239"/>
    <w:rsid w:val="00F2260A"/>
    <w:rsid w:val="00F6716E"/>
    <w:rsid w:val="00F73A8C"/>
    <w:rsid w:val="00F73D30"/>
    <w:rsid w:val="00FB3CF9"/>
    <w:rsid w:val="00FC6552"/>
    <w:rsid w:val="00FD354E"/>
    <w:rsid w:val="00FF1C8C"/>
    <w:rsid w:val="00FF2884"/>
    <w:rsid w:val="00FF4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E784E8C-B1B3-4060-9B78-6BB6252C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F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5F21"/>
  </w:style>
  <w:style w:type="paragraph" w:styleId="Footer">
    <w:name w:val="footer"/>
    <w:basedOn w:val="Normal"/>
    <w:link w:val="FooterChar"/>
    <w:uiPriority w:val="99"/>
    <w:unhideWhenUsed/>
    <w:rsid w:val="00765F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F21"/>
  </w:style>
  <w:style w:type="paragraph" w:styleId="BalloonText">
    <w:name w:val="Balloon Text"/>
    <w:basedOn w:val="Normal"/>
    <w:link w:val="BalloonTextChar"/>
    <w:uiPriority w:val="99"/>
    <w:semiHidden/>
    <w:unhideWhenUsed/>
    <w:rsid w:val="0076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21"/>
    <w:rPr>
      <w:rFonts w:ascii="Tahoma" w:hAnsi="Tahoma" w:cs="Tahoma"/>
      <w:sz w:val="16"/>
      <w:szCs w:val="16"/>
    </w:rPr>
  </w:style>
  <w:style w:type="character" w:styleId="Hyperlink">
    <w:name w:val="Hyperlink"/>
    <w:basedOn w:val="DefaultParagraphFont"/>
    <w:uiPriority w:val="99"/>
    <w:unhideWhenUsed/>
    <w:rsid w:val="00765F21"/>
    <w:rPr>
      <w:strike w:val="0"/>
      <w:dstrike w:val="0"/>
      <w:color w:val="0000FF"/>
      <w:sz w:val="24"/>
      <w:szCs w:val="24"/>
      <w:u w:val="none"/>
      <w:effect w:val="none"/>
      <w:shd w:val="clear" w:color="auto" w:fill="auto"/>
      <w:vertAlign w:val="baseline"/>
    </w:rPr>
  </w:style>
  <w:style w:type="character" w:customStyle="1" w:styleId="hps">
    <w:name w:val="hps"/>
    <w:basedOn w:val="DefaultParagraphFont"/>
    <w:rsid w:val="00455855"/>
  </w:style>
  <w:style w:type="character" w:styleId="CommentReference">
    <w:name w:val="annotation reference"/>
    <w:basedOn w:val="DefaultParagraphFont"/>
    <w:uiPriority w:val="99"/>
    <w:semiHidden/>
    <w:unhideWhenUsed/>
    <w:rsid w:val="007658F3"/>
    <w:rPr>
      <w:sz w:val="16"/>
      <w:szCs w:val="16"/>
    </w:rPr>
  </w:style>
  <w:style w:type="paragraph" w:styleId="CommentText">
    <w:name w:val="annotation text"/>
    <w:basedOn w:val="Normal"/>
    <w:link w:val="CommentTextChar"/>
    <w:uiPriority w:val="99"/>
    <w:semiHidden/>
    <w:unhideWhenUsed/>
    <w:rsid w:val="007658F3"/>
    <w:pPr>
      <w:spacing w:line="240" w:lineRule="auto"/>
    </w:pPr>
    <w:rPr>
      <w:sz w:val="20"/>
      <w:szCs w:val="20"/>
    </w:rPr>
  </w:style>
  <w:style w:type="character" w:customStyle="1" w:styleId="CommentTextChar">
    <w:name w:val="Comment Text Char"/>
    <w:basedOn w:val="DefaultParagraphFont"/>
    <w:link w:val="CommentText"/>
    <w:uiPriority w:val="99"/>
    <w:semiHidden/>
    <w:rsid w:val="007658F3"/>
    <w:rPr>
      <w:sz w:val="20"/>
      <w:szCs w:val="20"/>
    </w:rPr>
  </w:style>
  <w:style w:type="paragraph" w:styleId="CommentSubject">
    <w:name w:val="annotation subject"/>
    <w:basedOn w:val="CommentText"/>
    <w:next w:val="CommentText"/>
    <w:link w:val="CommentSubjectChar"/>
    <w:uiPriority w:val="99"/>
    <w:semiHidden/>
    <w:unhideWhenUsed/>
    <w:rsid w:val="007658F3"/>
    <w:rPr>
      <w:b/>
      <w:bCs/>
    </w:rPr>
  </w:style>
  <w:style w:type="character" w:customStyle="1" w:styleId="CommentSubjectChar">
    <w:name w:val="Comment Subject Char"/>
    <w:basedOn w:val="CommentTextChar"/>
    <w:link w:val="CommentSubject"/>
    <w:uiPriority w:val="99"/>
    <w:semiHidden/>
    <w:rsid w:val="007658F3"/>
    <w:rPr>
      <w:b/>
      <w:bCs/>
      <w:sz w:val="20"/>
      <w:szCs w:val="20"/>
    </w:rPr>
  </w:style>
  <w:style w:type="table" w:styleId="TableGrid">
    <w:name w:val="Table Grid"/>
    <w:basedOn w:val="TableNormal"/>
    <w:uiPriority w:val="59"/>
    <w:rsid w:val="00D8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0892">
      <w:bodyDiv w:val="1"/>
      <w:marLeft w:val="0"/>
      <w:marRight w:val="0"/>
      <w:marTop w:val="0"/>
      <w:marBottom w:val="0"/>
      <w:divBdr>
        <w:top w:val="none" w:sz="0" w:space="0" w:color="auto"/>
        <w:left w:val="none" w:sz="0" w:space="0" w:color="auto"/>
        <w:bottom w:val="none" w:sz="0" w:space="0" w:color="auto"/>
        <w:right w:val="none" w:sz="0" w:space="0" w:color="auto"/>
      </w:divBdr>
    </w:div>
    <w:div w:id="14162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grayling.nl/" TargetMode="External"/><Relationship Id="rId3" Type="http://schemas.openxmlformats.org/officeDocument/2006/relationships/webSettings" Target="webSettings.xml"/><Relationship Id="rId7" Type="http://schemas.openxmlformats.org/officeDocument/2006/relationships/hyperlink" Target="mailto:Creditsafe.NL@grayl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safe.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963F0413</Template>
  <TotalTime>2</TotalTime>
  <Pages>2</Pages>
  <Words>431</Words>
  <Characters>2375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Safe Information Group</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stijnzwinkels</dc:creator>
  <cp:lastModifiedBy>Chris Peters</cp:lastModifiedBy>
  <cp:revision>4</cp:revision>
  <cp:lastPrinted>2015-06-02T11:46:00Z</cp:lastPrinted>
  <dcterms:created xsi:type="dcterms:W3CDTF">2016-04-07T15:25:00Z</dcterms:created>
  <dcterms:modified xsi:type="dcterms:W3CDTF">2016-04-20T14:36:00Z</dcterms:modified>
</cp:coreProperties>
</file>